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C0" w:rsidRDefault="00794DC0" w:rsidP="00E97710"/>
    <w:p w:rsidR="00794DC0" w:rsidRDefault="00794DC0" w:rsidP="00E97710"/>
    <w:p w:rsidR="00794DC0" w:rsidRDefault="00794DC0" w:rsidP="00E97710"/>
    <w:p w:rsidR="00794DC0" w:rsidRDefault="00C1101D" w:rsidP="00E97710">
      <w:r>
        <w:rPr>
          <w:noProof/>
          <w:lang w:eastAsia="sl-SI"/>
        </w:rPr>
        <w:object w:dxaOrig="1890" w:dyaOrig="1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50.4pt;width:81.8pt;height:82.4pt;z-index:251657728;mso-wrap-edited:f;mso-wrap-distance-right:14.2pt" wrapcoords="18514 340 343 680 343 2041 10800 3061 6686 3061 5314 3742 5314 5783 3429 11225 171 12246 171 12926 2571 13946 2057 15987 3943 16498 10800 16668 1886 17518 343 17858 0 21260 16629 21260 17657 21260 20914 21260 21429 20920 20743 18028 19200 17688 10800 16668 17143 16668 19371 15817 18686 13946 21257 13096 21257 12076 17829 11225 16114 5783 16286 3742 14914 3061 10800 3061 20743 2041 21257 1191 19200 340 18514 340">
            <v:imagedata r:id="rId7" o:title=""/>
            <w10:anchorlock/>
          </v:shape>
          <o:OLEObject Type="Embed" ProgID="CorelDraw.Graphic.7" ShapeID="_x0000_s1026" DrawAspect="Content" ObjectID="_1664607878" r:id="rId8"/>
        </w:object>
      </w:r>
    </w:p>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241BC6" w:rsidRDefault="00794DC0" w:rsidP="00C1101D">
      <w:pPr>
        <w:pStyle w:val="Navadensplet"/>
        <w:spacing w:before="0" w:beforeAutospacing="0" w:after="0" w:afterAutospacing="0" w:line="360" w:lineRule="auto"/>
        <w:jc w:val="center"/>
        <w:rPr>
          <w:sz w:val="32"/>
          <w:szCs w:val="32"/>
        </w:rPr>
      </w:pPr>
      <w:r w:rsidRPr="00241BC6">
        <w:rPr>
          <w:b/>
          <w:bCs/>
          <w:sz w:val="44"/>
          <w:szCs w:val="44"/>
        </w:rPr>
        <w:t>PRAVILA</w:t>
      </w:r>
      <w:r w:rsidRPr="00F67B18">
        <w:rPr>
          <w:sz w:val="32"/>
          <w:szCs w:val="32"/>
        </w:rPr>
        <w:t xml:space="preserve"> </w:t>
      </w:r>
    </w:p>
    <w:p w:rsidR="00794DC0" w:rsidRPr="00F67B18" w:rsidRDefault="00794DC0" w:rsidP="003C04B4">
      <w:pPr>
        <w:pStyle w:val="Navadensplet"/>
        <w:spacing w:before="0" w:beforeAutospacing="0" w:after="0" w:afterAutospacing="0"/>
        <w:jc w:val="center"/>
        <w:rPr>
          <w:sz w:val="32"/>
          <w:szCs w:val="32"/>
        </w:rPr>
      </w:pPr>
      <w:r w:rsidRPr="00F67B18">
        <w:rPr>
          <w:b/>
          <w:bCs/>
          <w:sz w:val="32"/>
          <w:szCs w:val="32"/>
        </w:rPr>
        <w:t xml:space="preserve">O ŠOLSKI PREHRANI </w:t>
      </w:r>
      <w:r w:rsidRPr="00F67B18">
        <w:rPr>
          <w:sz w:val="32"/>
          <w:szCs w:val="32"/>
        </w:rPr>
        <w:t xml:space="preserve"> </w:t>
      </w:r>
    </w:p>
    <w:p w:rsidR="00794DC0" w:rsidRPr="00F67B18" w:rsidRDefault="00794DC0" w:rsidP="003C04B4">
      <w:pPr>
        <w:pStyle w:val="Navadensplet"/>
        <w:spacing w:before="0" w:beforeAutospacing="0" w:after="0" w:afterAutospacing="0"/>
        <w:jc w:val="center"/>
        <w:rPr>
          <w:b/>
          <w:bCs/>
          <w:sz w:val="32"/>
          <w:szCs w:val="32"/>
        </w:rPr>
      </w:pPr>
      <w:r w:rsidRPr="00F67B18">
        <w:rPr>
          <w:b/>
          <w:bCs/>
          <w:sz w:val="32"/>
          <w:szCs w:val="32"/>
        </w:rPr>
        <w:t>OSNOVNE ŠOLE MLADIKA</w:t>
      </w:r>
    </w:p>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794DC0" w:rsidRDefault="00794DC0" w:rsidP="00E97710"/>
    <w:p w:rsidR="003C04B4" w:rsidRDefault="003C04B4" w:rsidP="00E97710"/>
    <w:p w:rsidR="003C04B4" w:rsidRDefault="003C04B4" w:rsidP="00E97710"/>
    <w:p w:rsidR="00794DC0" w:rsidRDefault="00794DC0" w:rsidP="00E97710"/>
    <w:p w:rsidR="00794DC0" w:rsidRDefault="00794DC0" w:rsidP="00E97710"/>
    <w:p w:rsidR="00794DC0" w:rsidRDefault="00794DC0" w:rsidP="00E97710"/>
    <w:p w:rsidR="00794DC0" w:rsidRDefault="00794DC0" w:rsidP="00E97710"/>
    <w:p w:rsidR="00E97710" w:rsidRDefault="00E97710" w:rsidP="00E97710">
      <w:r>
        <w:lastRenderedPageBreak/>
        <w:t xml:space="preserve">Na osnovi 6. člena Zakona o šolski prehrani (Uradni list RS, št. 43/2010 z dne 31. 5. 2010) je Svet zavoda OŠ Mladika na seji, dne 17. 6. 2010, sprejel </w:t>
      </w:r>
    </w:p>
    <w:p w:rsidR="00E97710" w:rsidRDefault="00E97710" w:rsidP="00E97710"/>
    <w:p w:rsidR="00E97710" w:rsidRDefault="00E97710" w:rsidP="00E97710"/>
    <w:p w:rsidR="00E97710" w:rsidRPr="00F67B18" w:rsidRDefault="00E97710" w:rsidP="00E97710">
      <w:pPr>
        <w:pStyle w:val="Navadensplet"/>
        <w:spacing w:before="0" w:beforeAutospacing="0" w:after="0" w:afterAutospacing="0"/>
        <w:jc w:val="center"/>
        <w:rPr>
          <w:sz w:val="32"/>
          <w:szCs w:val="32"/>
        </w:rPr>
      </w:pPr>
      <w:r w:rsidRPr="00F67B18">
        <w:rPr>
          <w:b/>
          <w:bCs/>
          <w:sz w:val="32"/>
          <w:szCs w:val="32"/>
        </w:rPr>
        <w:t>PRAVILA</w:t>
      </w:r>
      <w:r w:rsidRPr="00F67B18">
        <w:rPr>
          <w:sz w:val="32"/>
          <w:szCs w:val="32"/>
        </w:rPr>
        <w:t xml:space="preserve"> </w:t>
      </w:r>
      <w:r w:rsidRPr="00F67B18">
        <w:rPr>
          <w:b/>
          <w:bCs/>
          <w:sz w:val="32"/>
          <w:szCs w:val="32"/>
        </w:rPr>
        <w:t xml:space="preserve">O ŠOLSKI PREHRANI </w:t>
      </w:r>
      <w:r w:rsidRPr="00F67B18">
        <w:rPr>
          <w:sz w:val="32"/>
          <w:szCs w:val="32"/>
        </w:rPr>
        <w:t xml:space="preserve"> </w:t>
      </w:r>
    </w:p>
    <w:p w:rsidR="00E97710" w:rsidRPr="00F67B18" w:rsidRDefault="00E97710" w:rsidP="00E97710">
      <w:pPr>
        <w:pStyle w:val="Navadensplet"/>
        <w:spacing w:before="0" w:beforeAutospacing="0" w:after="0" w:afterAutospacing="0"/>
        <w:jc w:val="center"/>
        <w:rPr>
          <w:b/>
          <w:bCs/>
          <w:sz w:val="32"/>
          <w:szCs w:val="32"/>
        </w:rPr>
      </w:pPr>
      <w:r w:rsidRPr="00F67B18">
        <w:rPr>
          <w:b/>
          <w:bCs/>
          <w:sz w:val="32"/>
          <w:szCs w:val="32"/>
        </w:rPr>
        <w:t>OSNOVNE ŠOLE MLADIKA</w:t>
      </w:r>
    </w:p>
    <w:p w:rsidR="00E97710" w:rsidRDefault="00E97710" w:rsidP="00E97710">
      <w:pPr>
        <w:pStyle w:val="Kazalovsebine3"/>
      </w:pPr>
      <w:bookmarkStart w:id="0" w:name="_Toc263145383"/>
      <w:bookmarkStart w:id="1" w:name="_Toc263145167"/>
      <w:bookmarkStart w:id="2" w:name="_Toc263144972"/>
      <w:bookmarkStart w:id="3" w:name="_Toc263144492"/>
    </w:p>
    <w:p w:rsidR="00203304" w:rsidRDefault="003D75DA" w:rsidP="00E97710">
      <w:pPr>
        <w:rPr>
          <w:color w:val="000000"/>
        </w:rPr>
      </w:pPr>
      <w:r w:rsidRPr="00807B5E">
        <w:rPr>
          <w:color w:val="000000"/>
        </w:rPr>
        <w:t>V skladu z Za</w:t>
      </w:r>
    </w:p>
    <w:p w:rsidR="00E97710" w:rsidRPr="00807B5E" w:rsidRDefault="003D75DA" w:rsidP="00E97710">
      <w:pPr>
        <w:rPr>
          <w:color w:val="000000"/>
        </w:rPr>
      </w:pPr>
      <w:r w:rsidRPr="00807B5E">
        <w:rPr>
          <w:color w:val="000000"/>
        </w:rPr>
        <w:t>konom o uveljavlj</w:t>
      </w:r>
      <w:r w:rsidR="00C42DB7" w:rsidRPr="00807B5E">
        <w:rPr>
          <w:color w:val="000000"/>
        </w:rPr>
        <w:t>anju</w:t>
      </w:r>
      <w:r w:rsidRPr="00807B5E">
        <w:rPr>
          <w:color w:val="000000"/>
        </w:rPr>
        <w:t xml:space="preserve"> p</w:t>
      </w:r>
      <w:r w:rsidR="00C42DB7" w:rsidRPr="00807B5E">
        <w:rPr>
          <w:color w:val="000000"/>
        </w:rPr>
        <w:t>ravic</w:t>
      </w:r>
      <w:r w:rsidRPr="00807B5E">
        <w:rPr>
          <w:color w:val="000000"/>
        </w:rPr>
        <w:t xml:space="preserve"> iz javnih sredstev (U</w:t>
      </w:r>
      <w:r w:rsidR="00C42DB7" w:rsidRPr="00807B5E">
        <w:rPr>
          <w:color w:val="000000"/>
        </w:rPr>
        <w:t>r</w:t>
      </w:r>
      <w:r w:rsidRPr="00807B5E">
        <w:rPr>
          <w:color w:val="000000"/>
        </w:rPr>
        <w:t xml:space="preserve">.l.RS, št. 62/10) in Zakonom </w:t>
      </w:r>
      <w:r w:rsidR="00C42DB7" w:rsidRPr="00807B5E">
        <w:rPr>
          <w:color w:val="000000"/>
        </w:rPr>
        <w:t>za</w:t>
      </w:r>
      <w:r w:rsidRPr="00807B5E">
        <w:rPr>
          <w:color w:val="000000"/>
        </w:rPr>
        <w:t xml:space="preserve"> uravnoteženj</w:t>
      </w:r>
      <w:r w:rsidR="00C42DB7" w:rsidRPr="00807B5E">
        <w:rPr>
          <w:color w:val="000000"/>
        </w:rPr>
        <w:t>e</w:t>
      </w:r>
      <w:r w:rsidRPr="00807B5E">
        <w:rPr>
          <w:color w:val="000000"/>
        </w:rPr>
        <w:t xml:space="preserve"> javnih financ (Ur.l. RS, št. 40/12) je </w:t>
      </w:r>
      <w:r w:rsidR="00E97710" w:rsidRPr="00807B5E">
        <w:rPr>
          <w:color w:val="000000"/>
        </w:rPr>
        <w:t xml:space="preserve">Svet zavoda OŠ Mladika sprejel </w:t>
      </w:r>
      <w:r w:rsidR="00C42DB7" w:rsidRPr="00807B5E">
        <w:rPr>
          <w:color w:val="000000"/>
        </w:rPr>
        <w:t>popravek p</w:t>
      </w:r>
      <w:r w:rsidRPr="00807B5E">
        <w:rPr>
          <w:color w:val="000000"/>
        </w:rPr>
        <w:t xml:space="preserve">ravil </w:t>
      </w:r>
      <w:r w:rsidR="00E97710" w:rsidRPr="00807B5E">
        <w:rPr>
          <w:color w:val="000000"/>
        </w:rPr>
        <w:t>na seji, dne 25. 9. 2012.</w:t>
      </w:r>
    </w:p>
    <w:p w:rsidR="00E97710" w:rsidRDefault="00E97710" w:rsidP="00E97710"/>
    <w:p w:rsidR="00E97710" w:rsidRPr="00FA08FD" w:rsidRDefault="00E97710" w:rsidP="00E97710"/>
    <w:p w:rsidR="00E97710" w:rsidRPr="00F67B18" w:rsidRDefault="00E97710" w:rsidP="00E97710">
      <w:pPr>
        <w:pStyle w:val="Naslov1"/>
        <w:spacing w:before="0" w:after="120"/>
        <w:rPr>
          <w:rFonts w:ascii="Times New Roman" w:hAnsi="Times New Roman" w:cs="Times New Roman"/>
          <w:sz w:val="24"/>
          <w:szCs w:val="24"/>
        </w:rPr>
      </w:pPr>
      <w:bookmarkStart w:id="4" w:name="_Toc263145954"/>
      <w:r w:rsidRPr="00F67B18">
        <w:rPr>
          <w:rStyle w:val="Naslov3Znak"/>
          <w:rFonts w:ascii="Times New Roman" w:hAnsi="Times New Roman" w:cs="Times New Roman"/>
          <w:bCs w:val="0"/>
          <w:sz w:val="24"/>
          <w:szCs w:val="24"/>
        </w:rPr>
        <w:t>SPLOŠNE DOLOČBE</w:t>
      </w:r>
      <w:bookmarkEnd w:id="0"/>
      <w:bookmarkEnd w:id="1"/>
      <w:bookmarkEnd w:id="2"/>
      <w:bookmarkEnd w:id="3"/>
      <w:bookmarkEnd w:id="4"/>
      <w:r w:rsidRPr="00F67B18">
        <w:rPr>
          <w:rFonts w:ascii="Times New Roman" w:hAnsi="Times New Roman" w:cs="Times New Roman"/>
          <w:sz w:val="24"/>
          <w:szCs w:val="24"/>
        </w:rPr>
        <w:t> </w:t>
      </w:r>
    </w:p>
    <w:p w:rsidR="00E97710" w:rsidRPr="00F67B18" w:rsidRDefault="00E97710" w:rsidP="00E97710">
      <w:pPr>
        <w:pStyle w:val="Navadensplet"/>
        <w:numPr>
          <w:ilvl w:val="0"/>
          <w:numId w:val="1"/>
        </w:numPr>
        <w:spacing w:before="0" w:beforeAutospacing="0" w:after="0" w:afterAutospacing="0"/>
        <w:ind w:left="714" w:hanging="357"/>
        <w:jc w:val="center"/>
        <w:rPr>
          <w:b/>
          <w:bCs/>
        </w:rPr>
      </w:pPr>
      <w:r w:rsidRPr="00F67B18">
        <w:rPr>
          <w:b/>
          <w:bCs/>
        </w:rPr>
        <w:t>člen</w:t>
      </w:r>
    </w:p>
    <w:p w:rsidR="00E97710" w:rsidRPr="00F67B18" w:rsidRDefault="00E97710" w:rsidP="00E97710">
      <w:pPr>
        <w:pStyle w:val="Naslov3"/>
        <w:spacing w:before="0" w:after="120"/>
        <w:jc w:val="center"/>
        <w:rPr>
          <w:rFonts w:ascii="Times New Roman" w:hAnsi="Times New Roman" w:cs="Times New Roman"/>
          <w:sz w:val="24"/>
          <w:szCs w:val="24"/>
        </w:rPr>
      </w:pPr>
      <w:bookmarkStart w:id="5" w:name="_Toc263145955"/>
      <w:bookmarkStart w:id="6" w:name="_Toc263145384"/>
      <w:bookmarkStart w:id="7" w:name="_Toc263145168"/>
      <w:r w:rsidRPr="00F67B18">
        <w:rPr>
          <w:rFonts w:ascii="Times New Roman" w:hAnsi="Times New Roman" w:cs="Times New Roman"/>
          <w:sz w:val="24"/>
          <w:szCs w:val="24"/>
        </w:rPr>
        <w:t>(</w:t>
      </w:r>
      <w:r w:rsidRPr="00F67B18">
        <w:rPr>
          <w:rStyle w:val="Naslov1Znak"/>
          <w:rFonts w:ascii="Times New Roman" w:hAnsi="Times New Roman" w:cs="Times New Roman"/>
          <w:sz w:val="24"/>
          <w:szCs w:val="24"/>
        </w:rPr>
        <w:t>vsebina in cilji</w:t>
      </w:r>
      <w:r w:rsidRPr="00F67B18">
        <w:rPr>
          <w:rFonts w:ascii="Times New Roman" w:hAnsi="Times New Roman" w:cs="Times New Roman"/>
          <w:sz w:val="24"/>
          <w:szCs w:val="24"/>
        </w:rPr>
        <w:t>)</w:t>
      </w:r>
      <w:bookmarkEnd w:id="5"/>
      <w:bookmarkEnd w:id="6"/>
      <w:bookmarkEnd w:id="7"/>
    </w:p>
    <w:p w:rsidR="00E97710" w:rsidRPr="00F67B18" w:rsidRDefault="00E97710" w:rsidP="00E97710">
      <w:pPr>
        <w:jc w:val="center"/>
      </w:pPr>
    </w:p>
    <w:p w:rsidR="00E97710" w:rsidRPr="00F67B18" w:rsidRDefault="00E97710" w:rsidP="00E97710">
      <w:pPr>
        <w:spacing w:after="240"/>
      </w:pPr>
      <w:r w:rsidRPr="00F67B18">
        <w:t>S temi pravili se v Osnovni šoli Mladika (v nadaljevanju šola) določajo postopki, ki zagotavljajo:</w:t>
      </w:r>
    </w:p>
    <w:p w:rsidR="00E97710" w:rsidRPr="00F67B18" w:rsidRDefault="00E97710" w:rsidP="00E97710">
      <w:pPr>
        <w:numPr>
          <w:ilvl w:val="0"/>
          <w:numId w:val="2"/>
        </w:numPr>
        <w:jc w:val="left"/>
      </w:pPr>
      <w:r w:rsidRPr="00F67B18">
        <w:t xml:space="preserve">evidentiranje, nadzor nad koriščenjem obrokov, </w:t>
      </w:r>
    </w:p>
    <w:p w:rsidR="00E97710" w:rsidRPr="00F67B18" w:rsidRDefault="00E97710" w:rsidP="00E97710">
      <w:pPr>
        <w:numPr>
          <w:ilvl w:val="0"/>
          <w:numId w:val="2"/>
        </w:numPr>
        <w:jc w:val="left"/>
      </w:pPr>
      <w:r w:rsidRPr="00F67B18">
        <w:t xml:space="preserve">določanje časa in načina odjave posameznega obroka, </w:t>
      </w:r>
    </w:p>
    <w:p w:rsidR="00E97710" w:rsidRPr="00F67B18" w:rsidRDefault="00E97710" w:rsidP="00E97710">
      <w:pPr>
        <w:numPr>
          <w:ilvl w:val="0"/>
          <w:numId w:val="2"/>
        </w:numPr>
        <w:jc w:val="left"/>
      </w:pPr>
      <w:r w:rsidRPr="00F67B18">
        <w:t xml:space="preserve">ravnanje z neprevzetimi obroki </w:t>
      </w:r>
    </w:p>
    <w:p w:rsidR="00E97710" w:rsidRPr="00F67B18" w:rsidRDefault="00E97710" w:rsidP="00E97710">
      <w:pPr>
        <w:numPr>
          <w:ilvl w:val="0"/>
          <w:numId w:val="2"/>
        </w:numPr>
        <w:jc w:val="left"/>
      </w:pPr>
      <w:r w:rsidRPr="00F67B18">
        <w:t>ter načine seznanitve učencev in staršev s pravili in pravicami do subvencioniranja prehrane.</w:t>
      </w:r>
    </w:p>
    <w:p w:rsidR="00E97710" w:rsidRDefault="00E97710" w:rsidP="00E97710">
      <w:pPr>
        <w:pStyle w:val="Naslov1"/>
        <w:spacing w:after="120"/>
        <w:rPr>
          <w:rFonts w:ascii="Times New Roman" w:hAnsi="Times New Roman" w:cs="Times New Roman"/>
          <w:sz w:val="24"/>
          <w:szCs w:val="24"/>
        </w:rPr>
      </w:pPr>
      <w:bookmarkStart w:id="8" w:name="_Toc263145957"/>
      <w:bookmarkStart w:id="9" w:name="_Toc263145386"/>
      <w:bookmarkStart w:id="10" w:name="_Toc263145170"/>
      <w:bookmarkStart w:id="11" w:name="_Toc263144973"/>
    </w:p>
    <w:p w:rsidR="00E97710" w:rsidRPr="00F67B18" w:rsidRDefault="00E97710" w:rsidP="00E97710">
      <w:pPr>
        <w:pStyle w:val="Naslov1"/>
        <w:spacing w:after="120"/>
        <w:rPr>
          <w:rFonts w:ascii="Times New Roman" w:hAnsi="Times New Roman" w:cs="Times New Roman"/>
          <w:sz w:val="24"/>
          <w:szCs w:val="24"/>
        </w:rPr>
      </w:pPr>
      <w:r w:rsidRPr="00F67B18">
        <w:rPr>
          <w:rFonts w:ascii="Times New Roman" w:hAnsi="Times New Roman" w:cs="Times New Roman"/>
          <w:sz w:val="24"/>
          <w:szCs w:val="24"/>
        </w:rPr>
        <w:t>ORGANIZACIJA ŠOLSKE PREHRANE</w:t>
      </w:r>
      <w:bookmarkEnd w:id="8"/>
      <w:bookmarkEnd w:id="9"/>
      <w:bookmarkEnd w:id="10"/>
      <w:bookmarkEnd w:id="11"/>
    </w:p>
    <w:p w:rsidR="00E97710" w:rsidRPr="00B55F12" w:rsidRDefault="00E97710" w:rsidP="00E97710">
      <w:pPr>
        <w:pStyle w:val="Navadensplet"/>
        <w:numPr>
          <w:ilvl w:val="0"/>
          <w:numId w:val="1"/>
        </w:numPr>
        <w:jc w:val="center"/>
      </w:pPr>
      <w:r w:rsidRPr="00F67B18">
        <w:rPr>
          <w:b/>
        </w:rPr>
        <w:t>člen</w:t>
      </w:r>
      <w:bookmarkStart w:id="12" w:name="_Toc263145958"/>
      <w:bookmarkStart w:id="13" w:name="_Toc263145387"/>
      <w:bookmarkStart w:id="14" w:name="_Toc263145171"/>
      <w:r w:rsidRPr="00F67B18">
        <w:rPr>
          <w:b/>
        </w:rPr>
        <w:br/>
      </w:r>
      <w:r w:rsidRPr="00F67B18">
        <w:t>(</w:t>
      </w:r>
      <w:r w:rsidRPr="00F67B18">
        <w:rPr>
          <w:rStyle w:val="Naslov1Znak"/>
          <w:rFonts w:ascii="Times New Roman" w:hAnsi="Times New Roman" w:cs="Times New Roman"/>
          <w:sz w:val="24"/>
          <w:szCs w:val="24"/>
        </w:rPr>
        <w:t>prijava na šolsko prehrano</w:t>
      </w:r>
      <w:r w:rsidRPr="00F67B18">
        <w:t>)</w:t>
      </w:r>
      <w:bookmarkEnd w:id="12"/>
      <w:bookmarkEnd w:id="13"/>
      <w:bookmarkEnd w:id="14"/>
    </w:p>
    <w:p w:rsidR="00E97710" w:rsidRPr="00B55F12" w:rsidRDefault="00E97710" w:rsidP="00E97710">
      <w:pPr>
        <w:pStyle w:val="Navadensplet"/>
        <w:rPr>
          <w:i/>
        </w:rPr>
      </w:pPr>
      <w:r w:rsidRPr="00B55F12">
        <w:rPr>
          <w:i/>
          <w:sz w:val="22"/>
          <w:szCs w:val="22"/>
        </w:rPr>
        <w:t xml:space="preserve">Prečrtani del 2. člena se </w:t>
      </w:r>
      <w:r>
        <w:rPr>
          <w:i/>
          <w:sz w:val="22"/>
          <w:szCs w:val="22"/>
        </w:rPr>
        <w:t xml:space="preserve">s </w:t>
      </w:r>
      <w:r w:rsidRPr="00B55F12">
        <w:rPr>
          <w:i/>
          <w:sz w:val="22"/>
          <w:szCs w:val="22"/>
        </w:rPr>
        <w:t>25. 9. 2012, preneha uporabljati.</w:t>
      </w:r>
    </w:p>
    <w:p w:rsidR="00E97710" w:rsidRPr="00F67B18" w:rsidRDefault="00E97710" w:rsidP="00E97710">
      <w:pPr>
        <w:spacing w:before="120"/>
      </w:pPr>
      <w:r w:rsidRPr="00F67B18">
        <w:t xml:space="preserve">Prijavo na šolsko prehrano oddajo starši, skrbniki in druge osebe, pri katerih so posamezni učenci v oskrbi (v nadaljnjem besedilu: starši). </w:t>
      </w:r>
      <w:r>
        <w:t xml:space="preserve">Prijavo </w:t>
      </w:r>
      <w:r w:rsidRPr="00F67B18">
        <w:t>odda</w:t>
      </w:r>
      <w:r>
        <w:t>jo</w:t>
      </w:r>
      <w:r w:rsidRPr="00F67B18">
        <w:t xml:space="preserve"> </w:t>
      </w:r>
      <w:r w:rsidRPr="00F67B18">
        <w:rPr>
          <w:color w:val="000000"/>
        </w:rPr>
        <w:t xml:space="preserve">razredniku </w:t>
      </w:r>
      <w:r w:rsidRPr="00F67B18">
        <w:t>praviloma v mesecu juniju za prihodnje šolsko leto. Odda se lahko tudi kadarkoli med šolskim letom.</w:t>
      </w:r>
    </w:p>
    <w:p w:rsidR="00E97710" w:rsidRPr="00F67B18" w:rsidRDefault="00E97710" w:rsidP="00E97710">
      <w:pPr>
        <w:spacing w:before="120"/>
        <w:rPr>
          <w:color w:val="000000"/>
        </w:rPr>
      </w:pPr>
      <w:r w:rsidRPr="00F67B18">
        <w:t>Prijava na šolsko prehrano se vloži na obrazcu</w:t>
      </w:r>
      <w:r>
        <w:t xml:space="preserve"> Prijava učenca na šolsko prehrano</w:t>
      </w:r>
      <w:r w:rsidRPr="00F67B18">
        <w:rPr>
          <w:color w:val="000000"/>
        </w:rPr>
        <w:t xml:space="preserve">, </w:t>
      </w:r>
      <w:r w:rsidRPr="00293F5D">
        <w:rPr>
          <w:strike/>
          <w:color w:val="000000"/>
        </w:rPr>
        <w:t>s katerim lahko uveljavljajo tudi pravico do subvencije</w:t>
      </w:r>
      <w:r w:rsidRPr="00B55F12">
        <w:rPr>
          <w:strike/>
          <w:color w:val="000000"/>
        </w:rPr>
        <w:t>, ki je priloga tega pravilnika</w:t>
      </w:r>
      <w:r>
        <w:rPr>
          <w:color w:val="000000"/>
        </w:rPr>
        <w:t>.</w:t>
      </w:r>
      <w:r w:rsidRPr="00F67B18">
        <w:rPr>
          <w:color w:val="000000"/>
        </w:rPr>
        <w:t xml:space="preserve"> Prijava se hrani v tajništvu šole do konca šolskega leta, za katero je bila oddana.</w:t>
      </w:r>
    </w:p>
    <w:p w:rsidR="00E97710" w:rsidRPr="00F67B18" w:rsidRDefault="00E97710" w:rsidP="00E97710">
      <w:pPr>
        <w:pStyle w:val="Navadensplet"/>
        <w:numPr>
          <w:ilvl w:val="0"/>
          <w:numId w:val="1"/>
        </w:numPr>
        <w:jc w:val="center"/>
        <w:rPr>
          <w:b/>
        </w:rPr>
      </w:pPr>
      <w:r w:rsidRPr="00F67B18">
        <w:rPr>
          <w:b/>
          <w:lang w:bidi="ar-SA"/>
        </w:rPr>
        <w:t>člen</w:t>
      </w:r>
      <w:bookmarkStart w:id="15" w:name="_Toc263145959"/>
      <w:bookmarkStart w:id="16" w:name="_Toc263145388"/>
      <w:bookmarkStart w:id="17" w:name="_Toc263145172"/>
      <w:r w:rsidRPr="00F67B18">
        <w:rPr>
          <w:b/>
          <w:lang w:bidi="ar-SA"/>
        </w:rPr>
        <w:br/>
      </w:r>
      <w:r w:rsidRPr="00F67B18">
        <w:rPr>
          <w:b/>
        </w:rPr>
        <w:t>(</w:t>
      </w:r>
      <w:r w:rsidRPr="00F67B18">
        <w:rPr>
          <w:b/>
          <w:lang w:val="pl-PL"/>
        </w:rPr>
        <w:t>šolska</w:t>
      </w:r>
      <w:r w:rsidRPr="00F67B18">
        <w:rPr>
          <w:b/>
        </w:rPr>
        <w:t xml:space="preserve"> </w:t>
      </w:r>
      <w:r w:rsidRPr="00F67B18">
        <w:rPr>
          <w:b/>
          <w:lang w:val="pl-PL"/>
        </w:rPr>
        <w:t>prehrana</w:t>
      </w:r>
      <w:r w:rsidRPr="00F67B18">
        <w:rPr>
          <w:b/>
        </w:rPr>
        <w:t>)</w:t>
      </w:r>
      <w:bookmarkEnd w:id="15"/>
      <w:bookmarkEnd w:id="16"/>
      <w:bookmarkEnd w:id="17"/>
    </w:p>
    <w:p w:rsidR="00E97710" w:rsidRPr="00F67B18" w:rsidRDefault="00E97710" w:rsidP="00E97710">
      <w:pPr>
        <w:spacing w:before="120"/>
      </w:pPr>
      <w:r w:rsidRPr="00F67B18">
        <w:t xml:space="preserve">Šolska prehrana po tem zakonu pomeni organizirano prehrano učencev v dneh, ko se  v skladu s šolskim koledarjem izvaja pouk. </w:t>
      </w:r>
    </w:p>
    <w:p w:rsidR="00E97710" w:rsidRPr="00F67B18" w:rsidRDefault="00E97710" w:rsidP="00E97710">
      <w:pPr>
        <w:spacing w:before="120"/>
      </w:pPr>
    </w:p>
    <w:p w:rsidR="00E97710" w:rsidRPr="00F67B18" w:rsidRDefault="00E97710" w:rsidP="00E97710">
      <w:pPr>
        <w:pStyle w:val="style122"/>
        <w:spacing w:before="0" w:after="0" w:line="240" w:lineRule="auto"/>
        <w:jc w:val="both"/>
        <w:rPr>
          <w:b/>
          <w:color w:val="FF0000"/>
          <w:sz w:val="24"/>
          <w:szCs w:val="24"/>
        </w:rPr>
      </w:pPr>
      <w:r w:rsidRPr="00F67B18">
        <w:rPr>
          <w:sz w:val="24"/>
          <w:szCs w:val="24"/>
        </w:rPr>
        <w:lastRenderedPageBreak/>
        <w:t>Šolska prehrana obsega malico, zajtrk, kosilo in popoldansko malico. </w:t>
      </w:r>
      <w:r w:rsidRPr="00F67B18">
        <w:rPr>
          <w:b/>
          <w:color w:val="FF0000"/>
          <w:sz w:val="24"/>
          <w:szCs w:val="24"/>
        </w:rPr>
        <w:t xml:space="preserve"> </w:t>
      </w:r>
    </w:p>
    <w:p w:rsidR="00E97710" w:rsidRPr="00F67B18" w:rsidRDefault="00E97710" w:rsidP="00E97710">
      <w:pPr>
        <w:pStyle w:val="style122"/>
        <w:spacing w:before="0" w:after="0" w:line="240" w:lineRule="auto"/>
        <w:jc w:val="both"/>
        <w:rPr>
          <w:b/>
          <w:sz w:val="24"/>
          <w:szCs w:val="24"/>
        </w:rPr>
      </w:pPr>
    </w:p>
    <w:p w:rsidR="00E97710" w:rsidRPr="00F67B18" w:rsidRDefault="00E97710" w:rsidP="00E97710">
      <w:pPr>
        <w:pStyle w:val="style122"/>
        <w:spacing w:before="0" w:after="0" w:line="240" w:lineRule="auto"/>
        <w:jc w:val="both"/>
        <w:rPr>
          <w:sz w:val="24"/>
          <w:szCs w:val="24"/>
        </w:rPr>
      </w:pPr>
      <w:r w:rsidRPr="00F67B18">
        <w:rPr>
          <w:sz w:val="24"/>
          <w:szCs w:val="24"/>
        </w:rPr>
        <w:t>Šola organizira dietno prehrano v okviru svojih možnosti od dogovorjenega dne dalje. Dietno prehrano lahko uveljavljajo starši učencev na podlagi dogovora in pisnega soglasja oz. potrdila lečečega zdravnika ali zdravnika specialista in s strani stroke predpisanega jedilnika.  Za vsako šolsko leto morajo starši predložiti novo zdravniško potrdilo.</w:t>
      </w:r>
    </w:p>
    <w:p w:rsidR="00E97710" w:rsidRPr="00F67B18" w:rsidRDefault="00E97710" w:rsidP="00E97710">
      <w:pPr>
        <w:spacing w:before="120"/>
      </w:pPr>
      <w:r w:rsidRPr="00F67B18">
        <w:t>Pri organizaciji šolske prehrane se upoštevajo smernice za prehranjevanje v vzgojno-izobraževalnih zavodih Strokovnega sveta Republike Slovenije za splošno izobraževanje.</w:t>
      </w:r>
    </w:p>
    <w:p w:rsidR="00E97710" w:rsidRPr="00F67B18" w:rsidRDefault="00E97710" w:rsidP="00E97710">
      <w:pPr>
        <w:spacing w:before="120"/>
      </w:pPr>
      <w:r w:rsidRPr="00F67B18">
        <w:t xml:space="preserve">V letnem delovnem načrtu šola opredeli vzgojno-izobraževalne dejavnosti, povezane s prehrano, in dejavnosti, s katerimi bo vzpodbujala zdravo prehranjevanje in kulturo prehranjevanja. </w:t>
      </w:r>
    </w:p>
    <w:p w:rsidR="00E97710" w:rsidRDefault="00E97710" w:rsidP="00E97710">
      <w:pPr>
        <w:spacing w:before="120"/>
      </w:pPr>
      <w:r w:rsidRPr="00F67B18">
        <w:t>Na območju oz. na površini, ki sodi v šolski prostor, ne smejo biti nameščeni prodajni avtomati za distribucijo hrane in pijače, lahko pa se namestijo pitniki s pitno vodo.</w:t>
      </w:r>
    </w:p>
    <w:p w:rsidR="00E97710" w:rsidRDefault="00E97710" w:rsidP="00E97710">
      <w:pPr>
        <w:spacing w:before="120"/>
      </w:pPr>
      <w:r>
        <w:t>Za organizacijo šolske prehrane je zadolžen organizator šolske prehrane.</w:t>
      </w:r>
    </w:p>
    <w:p w:rsidR="00E97710" w:rsidRPr="00F67B18" w:rsidRDefault="00E97710" w:rsidP="00E97710">
      <w:pPr>
        <w:pStyle w:val="Navadensplet"/>
        <w:numPr>
          <w:ilvl w:val="0"/>
          <w:numId w:val="1"/>
        </w:numPr>
        <w:jc w:val="center"/>
      </w:pPr>
      <w:r w:rsidRPr="00F67B18">
        <w:rPr>
          <w:b/>
        </w:rPr>
        <w:t>člen</w:t>
      </w:r>
      <w:bookmarkStart w:id="18" w:name="_Toc263145960"/>
      <w:bookmarkStart w:id="19" w:name="_Toc263145389"/>
      <w:bookmarkStart w:id="20" w:name="_Toc263145173"/>
      <w:r w:rsidRPr="00F67B18">
        <w:br/>
        <w:t>(</w:t>
      </w:r>
      <w:r w:rsidRPr="00F67B18">
        <w:rPr>
          <w:rStyle w:val="Naslov1Znak"/>
          <w:rFonts w:ascii="Times New Roman" w:hAnsi="Times New Roman" w:cs="Times New Roman"/>
          <w:sz w:val="24"/>
          <w:szCs w:val="24"/>
        </w:rPr>
        <w:t>organizacija</w:t>
      </w:r>
      <w:r w:rsidRPr="00F67B18">
        <w:t>)</w:t>
      </w:r>
      <w:bookmarkEnd w:id="18"/>
      <w:bookmarkEnd w:id="19"/>
      <w:bookmarkEnd w:id="20"/>
    </w:p>
    <w:p w:rsidR="00E97710" w:rsidRDefault="00E97710" w:rsidP="00E97710">
      <w:pPr>
        <w:spacing w:after="240"/>
      </w:pPr>
      <w:r w:rsidRPr="00F67B18">
        <w:t>Nabava živil se izvede preko javnega razpisa javnega naročanja, pri čemer se posebno skrb posveti kvaliteti izbora živil in visoko hranilnih živil. Hrana se pripravlja v šolski kuhinji, pri čemer se posveča posebna skrb pripravi zdrave prehrane.</w:t>
      </w:r>
    </w:p>
    <w:p w:rsidR="00E97710" w:rsidRPr="00F67B18" w:rsidRDefault="00E97710" w:rsidP="00E97710">
      <w:pPr>
        <w:pStyle w:val="Navadensplet"/>
        <w:numPr>
          <w:ilvl w:val="0"/>
          <w:numId w:val="1"/>
        </w:numPr>
        <w:jc w:val="center"/>
      </w:pPr>
      <w:r w:rsidRPr="00F67B18">
        <w:rPr>
          <w:b/>
        </w:rPr>
        <w:t>člen</w:t>
      </w:r>
      <w:bookmarkStart w:id="21" w:name="_Toc263145961"/>
      <w:bookmarkStart w:id="22" w:name="_Toc263145390"/>
      <w:bookmarkStart w:id="23" w:name="_Toc263145174"/>
      <w:r w:rsidRPr="00F67B18">
        <w:br/>
        <w:t>(</w:t>
      </w:r>
      <w:r w:rsidRPr="00F67B18">
        <w:rPr>
          <w:rStyle w:val="Naslov1Znak"/>
          <w:rFonts w:ascii="Times New Roman" w:hAnsi="Times New Roman" w:cs="Times New Roman"/>
          <w:sz w:val="24"/>
          <w:szCs w:val="24"/>
        </w:rPr>
        <w:t>komisija za</w:t>
      </w:r>
      <w:r w:rsidRPr="00F67B18">
        <w:rPr>
          <w:rStyle w:val="Naslov1Znak"/>
          <w:rFonts w:ascii="Times New Roman" w:hAnsi="Times New Roman" w:cs="Times New Roman"/>
          <w:sz w:val="24"/>
          <w:szCs w:val="24"/>
          <w:lang w:val="sl-SI"/>
        </w:rPr>
        <w:t xml:space="preserve"> prehrano</w:t>
      </w:r>
      <w:r w:rsidRPr="00F67B18">
        <w:t>)</w:t>
      </w:r>
      <w:bookmarkEnd w:id="21"/>
      <w:bookmarkEnd w:id="22"/>
      <w:bookmarkEnd w:id="23"/>
    </w:p>
    <w:p w:rsidR="00E97710" w:rsidRPr="00F67B18" w:rsidRDefault="00E97710" w:rsidP="00E97710">
      <w:r w:rsidRPr="00F67B18">
        <w:t>Ravnatelj lahko imenuje tričlansko komisijo za prehrano, ki daje ravnatelju mnenja in predloge o šolski prehrani.  Komisija se imenuje za mandatno obdobje</w:t>
      </w:r>
      <w:r>
        <w:t xml:space="preserve"> enega leta</w:t>
      </w:r>
      <w:r w:rsidRPr="00F67B18">
        <w:rPr>
          <w:color w:val="0000FF"/>
        </w:rPr>
        <w:t>.</w:t>
      </w:r>
    </w:p>
    <w:p w:rsidR="00E97710" w:rsidRPr="00F67B18" w:rsidRDefault="00E97710" w:rsidP="00E97710">
      <w:pPr>
        <w:spacing w:before="120"/>
      </w:pPr>
      <w:r w:rsidRPr="00F67B18">
        <w:t>V komisijo se imenuje :</w:t>
      </w:r>
    </w:p>
    <w:p w:rsidR="00E97710" w:rsidRPr="00F67B18" w:rsidRDefault="00E97710" w:rsidP="00E97710">
      <w:pPr>
        <w:numPr>
          <w:ilvl w:val="0"/>
          <w:numId w:val="3"/>
        </w:numPr>
      </w:pPr>
      <w:r w:rsidRPr="00F67B18">
        <w:t>enega predstavnika učencev,</w:t>
      </w:r>
    </w:p>
    <w:p w:rsidR="00E97710" w:rsidRPr="00F67B18" w:rsidRDefault="00E97710" w:rsidP="00E97710">
      <w:pPr>
        <w:numPr>
          <w:ilvl w:val="0"/>
          <w:numId w:val="3"/>
        </w:numPr>
      </w:pPr>
      <w:r w:rsidRPr="00F67B18">
        <w:t xml:space="preserve">enega  predstavnika staršev, </w:t>
      </w:r>
    </w:p>
    <w:p w:rsidR="00E97710" w:rsidRPr="00F67B18" w:rsidRDefault="00E97710" w:rsidP="00E97710">
      <w:pPr>
        <w:numPr>
          <w:ilvl w:val="0"/>
          <w:numId w:val="3"/>
        </w:numPr>
      </w:pPr>
      <w:r w:rsidRPr="00F67B18">
        <w:t>enega predstavnika zaposlenih.</w:t>
      </w:r>
    </w:p>
    <w:p w:rsidR="00E97710" w:rsidRPr="00F67B18" w:rsidRDefault="00E97710" w:rsidP="00E97710">
      <w:r w:rsidRPr="00F67B18">
        <w:t xml:space="preserve">Predsednika komisije iz prejšnjega odstavka imenujejo člani na prvi konstitutivni seji. </w:t>
      </w:r>
    </w:p>
    <w:p w:rsidR="00E97710" w:rsidRPr="00F67B18" w:rsidRDefault="00E97710" w:rsidP="00E97710">
      <w:pPr>
        <w:pStyle w:val="Navadensplet"/>
        <w:numPr>
          <w:ilvl w:val="0"/>
          <w:numId w:val="1"/>
        </w:numPr>
        <w:jc w:val="center"/>
      </w:pPr>
      <w:r w:rsidRPr="00F67B18">
        <w:t>člen</w:t>
      </w:r>
      <w:bookmarkStart w:id="24" w:name="_Toc263145962"/>
      <w:bookmarkStart w:id="25" w:name="_Toc263145391"/>
      <w:r w:rsidRPr="00F67B18">
        <w:br/>
        <w:t>(</w:t>
      </w:r>
      <w:r w:rsidRPr="00F67B18">
        <w:rPr>
          <w:rStyle w:val="Naslov1Znak"/>
          <w:rFonts w:ascii="Times New Roman" w:hAnsi="Times New Roman" w:cs="Times New Roman"/>
          <w:sz w:val="24"/>
          <w:szCs w:val="24"/>
        </w:rPr>
        <w:t>preklic prijave prehrane za nedoločen čas</w:t>
      </w:r>
      <w:r w:rsidRPr="00F67B18">
        <w:t>)</w:t>
      </w:r>
      <w:bookmarkEnd w:id="24"/>
      <w:bookmarkEnd w:id="25"/>
    </w:p>
    <w:p w:rsidR="00E97710" w:rsidRPr="00C94261" w:rsidRDefault="00E97710" w:rsidP="00E97710">
      <w:pPr>
        <w:rPr>
          <w:color w:val="000000"/>
        </w:rPr>
      </w:pPr>
      <w:r w:rsidRPr="00F67B18">
        <w:t xml:space="preserve">Starši lahko kadarkoli, brez obrazložitve prekličejo prijavo prehrane za nedoločen čas. Preklic prijave prehrane se odda </w:t>
      </w:r>
      <w:r w:rsidRPr="00C94261">
        <w:rPr>
          <w:color w:val="000000"/>
        </w:rPr>
        <w:t>poslovnemu sekretarju.</w:t>
      </w:r>
      <w:r>
        <w:rPr>
          <w:color w:val="000000"/>
        </w:rPr>
        <w:t xml:space="preserve"> </w:t>
      </w:r>
      <w:r w:rsidRPr="00C94261">
        <w:rPr>
          <w:color w:val="000000"/>
        </w:rPr>
        <w:t xml:space="preserve">Prijava se lahko prekliče ustno, po elektronski pošti, po faksu ali pisno. </w:t>
      </w:r>
    </w:p>
    <w:p w:rsidR="00E97710" w:rsidRPr="00F67B18" w:rsidRDefault="00E97710" w:rsidP="00E97710">
      <w:pPr>
        <w:spacing w:before="120"/>
      </w:pPr>
      <w:r w:rsidRPr="00C94261">
        <w:rPr>
          <w:color w:val="000000"/>
        </w:rPr>
        <w:t>Preklic prehrane velja z naslednjim dnem po prejemu oz. z dnem, ki</w:t>
      </w:r>
      <w:r w:rsidRPr="00F67B18">
        <w:t xml:space="preserve"> ga določi oseba, ki je podala odjavo. Preklic prehrane za nazaj ni mogoč.</w:t>
      </w:r>
    </w:p>
    <w:p w:rsidR="00E97710" w:rsidRPr="00F67B18" w:rsidRDefault="00E97710" w:rsidP="00E97710">
      <w:pPr>
        <w:spacing w:before="120"/>
      </w:pPr>
    </w:p>
    <w:p w:rsidR="00E97710" w:rsidRPr="00F67B18" w:rsidRDefault="00E97710" w:rsidP="00E97710">
      <w:pPr>
        <w:pStyle w:val="Navadensplet"/>
        <w:numPr>
          <w:ilvl w:val="0"/>
          <w:numId w:val="1"/>
        </w:numPr>
        <w:spacing w:before="0" w:beforeAutospacing="0" w:after="0" w:afterAutospacing="0"/>
        <w:jc w:val="center"/>
        <w:rPr>
          <w:b/>
          <w:bCs/>
        </w:rPr>
      </w:pPr>
      <w:r w:rsidRPr="00F67B18">
        <w:rPr>
          <w:b/>
          <w:bCs/>
        </w:rPr>
        <w:t>člen</w:t>
      </w:r>
    </w:p>
    <w:p w:rsidR="00E97710" w:rsidRPr="00F67B18" w:rsidRDefault="00E97710" w:rsidP="00E97710">
      <w:pPr>
        <w:pStyle w:val="Naslov3"/>
        <w:spacing w:before="0" w:after="0"/>
        <w:jc w:val="center"/>
        <w:rPr>
          <w:rFonts w:ascii="Times New Roman" w:hAnsi="Times New Roman" w:cs="Times New Roman"/>
          <w:b w:val="0"/>
          <w:bCs w:val="0"/>
          <w:sz w:val="24"/>
          <w:szCs w:val="24"/>
        </w:rPr>
      </w:pPr>
      <w:bookmarkStart w:id="26" w:name="_Toc263145963"/>
      <w:bookmarkStart w:id="27" w:name="_Toc263145392"/>
      <w:r w:rsidRPr="00F67B18">
        <w:rPr>
          <w:rFonts w:ascii="Times New Roman" w:hAnsi="Times New Roman" w:cs="Times New Roman"/>
          <w:b w:val="0"/>
          <w:bCs w:val="0"/>
          <w:sz w:val="24"/>
          <w:szCs w:val="24"/>
        </w:rPr>
        <w:t>(</w:t>
      </w:r>
      <w:r w:rsidRPr="00F67B18">
        <w:rPr>
          <w:rStyle w:val="Naslov1Znak"/>
          <w:rFonts w:ascii="Times New Roman" w:hAnsi="Times New Roman" w:cs="Times New Roman"/>
          <w:sz w:val="24"/>
          <w:szCs w:val="24"/>
        </w:rPr>
        <w:t>odjava</w:t>
      </w:r>
      <w:r w:rsidRPr="00F67B18">
        <w:rPr>
          <w:rStyle w:val="Naslov1Znak"/>
          <w:rFonts w:ascii="Times New Roman" w:hAnsi="Times New Roman" w:cs="Times New Roman"/>
          <w:b w:val="0"/>
          <w:bCs w:val="0"/>
          <w:sz w:val="24"/>
          <w:szCs w:val="24"/>
          <w:lang w:val="sl-SI"/>
        </w:rPr>
        <w:t xml:space="preserve">  </w:t>
      </w:r>
      <w:r w:rsidRPr="00C94261">
        <w:rPr>
          <w:rStyle w:val="Naslov1Znak"/>
          <w:rFonts w:ascii="Times New Roman" w:hAnsi="Times New Roman" w:cs="Times New Roman"/>
          <w:bCs w:val="0"/>
          <w:sz w:val="24"/>
          <w:szCs w:val="24"/>
          <w:lang w:val="sl-SI"/>
        </w:rPr>
        <w:t>prehrane</w:t>
      </w:r>
      <w:r w:rsidRPr="00C94261">
        <w:rPr>
          <w:rFonts w:ascii="Times New Roman" w:hAnsi="Times New Roman" w:cs="Times New Roman"/>
          <w:bCs w:val="0"/>
          <w:sz w:val="24"/>
          <w:szCs w:val="24"/>
        </w:rPr>
        <w:t>)</w:t>
      </w:r>
      <w:bookmarkEnd w:id="26"/>
      <w:bookmarkEnd w:id="27"/>
    </w:p>
    <w:p w:rsidR="00E97710" w:rsidRPr="00C94261" w:rsidRDefault="00E97710" w:rsidP="00E97710">
      <w:pPr>
        <w:pStyle w:val="Navadensplet"/>
        <w:spacing w:before="120" w:beforeAutospacing="0" w:after="0" w:afterAutospacing="0"/>
        <w:rPr>
          <w:bCs/>
          <w:color w:val="000000"/>
        </w:rPr>
      </w:pPr>
      <w:r w:rsidRPr="00C94261">
        <w:rPr>
          <w:color w:val="000000"/>
        </w:rPr>
        <w:t xml:space="preserve">Učencu, ki je odsoten od pouka zaradi udeležbe oz. sodelovanja pri dejavnostih, ki jih organizira šola, odjavi šolsko prehrano </w:t>
      </w:r>
      <w:r w:rsidRPr="00C94261">
        <w:rPr>
          <w:b/>
          <w:bCs/>
          <w:color w:val="000000"/>
        </w:rPr>
        <w:t xml:space="preserve"> </w:t>
      </w:r>
      <w:r w:rsidRPr="00C94261">
        <w:rPr>
          <w:bCs/>
          <w:color w:val="000000"/>
        </w:rPr>
        <w:t>razrednik/strokovni delavec, ki je zadolžen za izvedbo dejavnosti poslovni sekretarki.</w:t>
      </w:r>
    </w:p>
    <w:p w:rsidR="00E97710" w:rsidRDefault="00E97710" w:rsidP="00E97710">
      <w:pPr>
        <w:spacing w:before="120"/>
        <w:rPr>
          <w:color w:val="000000"/>
        </w:rPr>
      </w:pPr>
      <w:r w:rsidRPr="00C94261">
        <w:rPr>
          <w:color w:val="000000"/>
        </w:rPr>
        <w:lastRenderedPageBreak/>
        <w:t xml:space="preserve">V primeru bolezni ali druge odsotnosti učenca lahko starši odjavijo prehrano za določen čas oz. čas odsotnosti učenca. Prehrana se odjavi pri poslovnemu sekretarju. Starši odjavijo prehrano ustno, po elektronski pošti, po faksu ali pisno (priloga obrazec za odjavo). </w:t>
      </w:r>
    </w:p>
    <w:p w:rsidR="00E97710" w:rsidRPr="00C94261" w:rsidRDefault="00E97710" w:rsidP="00E97710">
      <w:pPr>
        <w:spacing w:before="120"/>
        <w:rPr>
          <w:color w:val="000000"/>
        </w:rPr>
      </w:pPr>
      <w:r w:rsidRPr="00C94261">
        <w:rPr>
          <w:color w:val="000000"/>
        </w:rPr>
        <w:t xml:space="preserve">Če je bila odjava prehrane podana poslovnemu sekretarju do </w:t>
      </w:r>
      <w:r>
        <w:rPr>
          <w:color w:val="000000"/>
        </w:rPr>
        <w:t>9</w:t>
      </w:r>
      <w:r w:rsidRPr="00C94261">
        <w:rPr>
          <w:color w:val="000000"/>
        </w:rPr>
        <w:t>.</w:t>
      </w:r>
      <w:r>
        <w:rPr>
          <w:color w:val="000000"/>
        </w:rPr>
        <w:t>0</w:t>
      </w:r>
      <w:r w:rsidRPr="00C94261">
        <w:rPr>
          <w:color w:val="000000"/>
        </w:rPr>
        <w:t>0 ure, velja odjava z naslednjim dnem po prejemu oz. z dnem, ki ga določi oseba, ki je podala odjavo. Odjava prehrane za nazaj ni mogoča.</w:t>
      </w:r>
    </w:p>
    <w:p w:rsidR="00E97710" w:rsidRPr="00C94261" w:rsidRDefault="00E97710" w:rsidP="00E97710">
      <w:pPr>
        <w:spacing w:before="120"/>
        <w:rPr>
          <w:color w:val="000000"/>
        </w:rPr>
      </w:pPr>
    </w:p>
    <w:p w:rsidR="00E97710" w:rsidRPr="00F67B18" w:rsidRDefault="00E97710" w:rsidP="00E97710">
      <w:pPr>
        <w:pStyle w:val="Navadensplet"/>
        <w:numPr>
          <w:ilvl w:val="0"/>
          <w:numId w:val="1"/>
        </w:numPr>
        <w:spacing w:before="0" w:beforeAutospacing="0" w:after="0" w:afterAutospacing="0"/>
        <w:ind w:left="714" w:hanging="357"/>
        <w:jc w:val="center"/>
      </w:pPr>
      <w:r w:rsidRPr="00F67B18">
        <w:rPr>
          <w:b/>
        </w:rPr>
        <w:t>člen</w:t>
      </w:r>
      <w:bookmarkStart w:id="28" w:name="_Toc263145964"/>
      <w:bookmarkStart w:id="29" w:name="_Toc263145393"/>
      <w:r w:rsidRPr="00F67B18">
        <w:rPr>
          <w:b/>
        </w:rPr>
        <w:br/>
      </w:r>
      <w:r w:rsidRPr="00F67B18">
        <w:t>(</w:t>
      </w:r>
      <w:r w:rsidRPr="00F67B18">
        <w:rPr>
          <w:rStyle w:val="Naslov1Znak"/>
          <w:rFonts w:ascii="Times New Roman" w:hAnsi="Times New Roman" w:cs="Times New Roman"/>
          <w:sz w:val="24"/>
          <w:szCs w:val="24"/>
        </w:rPr>
        <w:t>zapisnik</w:t>
      </w:r>
      <w:r w:rsidRPr="00F67B18">
        <w:t>)</w:t>
      </w:r>
      <w:bookmarkEnd w:id="28"/>
      <w:bookmarkEnd w:id="29"/>
    </w:p>
    <w:p w:rsidR="00E97710" w:rsidRPr="00F67B18" w:rsidRDefault="00E97710" w:rsidP="00E97710">
      <w:pPr>
        <w:jc w:val="center"/>
        <w:rPr>
          <w:b/>
          <w:bCs/>
        </w:rPr>
      </w:pPr>
    </w:p>
    <w:p w:rsidR="00E97710" w:rsidRPr="00F67B18" w:rsidRDefault="00E97710" w:rsidP="00E97710">
      <w:pPr>
        <w:spacing w:before="120"/>
      </w:pPr>
      <w:r w:rsidRPr="00F67B18">
        <w:t xml:space="preserve">Če starši prijavo na šolsko prehrano prekličejo ali jo odjavijo ustno,  napiše oseba, ki je prejela preklic prijave oz. odjavo šolske prehrane, zapisnik. </w:t>
      </w:r>
    </w:p>
    <w:p w:rsidR="00E97710" w:rsidRPr="00F67B18" w:rsidRDefault="00E97710" w:rsidP="00E97710">
      <w:pPr>
        <w:spacing w:before="120"/>
      </w:pPr>
      <w:r w:rsidRPr="00F67B18">
        <w:t>V zapisnik se vpiše praviloma naslednje podatke:</w:t>
      </w:r>
    </w:p>
    <w:p w:rsidR="00E97710" w:rsidRPr="00F67B18" w:rsidRDefault="00E97710" w:rsidP="00E97710">
      <w:pPr>
        <w:numPr>
          <w:ilvl w:val="0"/>
          <w:numId w:val="4"/>
        </w:numPr>
        <w:autoSpaceDE w:val="0"/>
        <w:autoSpaceDN w:val="0"/>
        <w:adjustRightInd w:val="0"/>
      </w:pPr>
      <w:r w:rsidRPr="00F67B18">
        <w:t>dan in uro preklica oz. odjave,</w:t>
      </w:r>
    </w:p>
    <w:p w:rsidR="00E97710" w:rsidRPr="00F67B18" w:rsidRDefault="00E97710" w:rsidP="00E97710">
      <w:pPr>
        <w:numPr>
          <w:ilvl w:val="0"/>
          <w:numId w:val="4"/>
        </w:numPr>
        <w:autoSpaceDE w:val="0"/>
        <w:autoSpaceDN w:val="0"/>
        <w:adjustRightInd w:val="0"/>
      </w:pPr>
      <w:r w:rsidRPr="00F67B18">
        <w:t>ime in priimek osebe, ki je preklicala oz. odjavila šolsko prehrano,</w:t>
      </w:r>
    </w:p>
    <w:p w:rsidR="00E97710" w:rsidRPr="00F67B18" w:rsidRDefault="00E97710" w:rsidP="00E97710">
      <w:pPr>
        <w:numPr>
          <w:ilvl w:val="0"/>
          <w:numId w:val="4"/>
        </w:numPr>
        <w:autoSpaceDE w:val="0"/>
        <w:autoSpaceDN w:val="0"/>
        <w:adjustRightInd w:val="0"/>
      </w:pPr>
      <w:r w:rsidRPr="00F67B18">
        <w:t>za katerega učenca je bil podan preklic oz. odjava,</w:t>
      </w:r>
    </w:p>
    <w:p w:rsidR="00E97710" w:rsidRPr="00F67B18" w:rsidRDefault="00E97710" w:rsidP="00E97710">
      <w:pPr>
        <w:numPr>
          <w:ilvl w:val="0"/>
          <w:numId w:val="4"/>
        </w:numPr>
        <w:autoSpaceDE w:val="0"/>
        <w:autoSpaceDN w:val="0"/>
        <w:adjustRightInd w:val="0"/>
      </w:pPr>
      <w:r w:rsidRPr="00F67B18">
        <w:t>s katerim dnem se učencu odjavlja prehrano,</w:t>
      </w:r>
    </w:p>
    <w:p w:rsidR="00E97710" w:rsidRPr="00F67B18" w:rsidRDefault="00E97710" w:rsidP="00E97710">
      <w:pPr>
        <w:numPr>
          <w:ilvl w:val="0"/>
          <w:numId w:val="4"/>
        </w:numPr>
        <w:autoSpaceDE w:val="0"/>
        <w:autoSpaceDN w:val="0"/>
        <w:adjustRightInd w:val="0"/>
      </w:pPr>
      <w:r w:rsidRPr="00F67B18">
        <w:t>datum in podpis osebe, ki je prejela preklic oz. odjavo.</w:t>
      </w:r>
    </w:p>
    <w:p w:rsidR="00E97710" w:rsidRPr="00F67B18" w:rsidRDefault="00E97710" w:rsidP="00E97710">
      <w:pPr>
        <w:pStyle w:val="Navadensplet"/>
        <w:numPr>
          <w:ilvl w:val="0"/>
          <w:numId w:val="1"/>
        </w:numPr>
        <w:jc w:val="center"/>
      </w:pPr>
      <w:r w:rsidRPr="00F67B18">
        <w:rPr>
          <w:b/>
        </w:rPr>
        <w:t>člen</w:t>
      </w:r>
      <w:bookmarkStart w:id="30" w:name="_Toc263145965"/>
      <w:bookmarkStart w:id="31" w:name="_Toc263145394"/>
      <w:r w:rsidRPr="00F67B18">
        <w:br/>
        <w:t>(</w:t>
      </w:r>
      <w:r w:rsidRPr="00F67B18">
        <w:rPr>
          <w:rStyle w:val="Naslov1Znak"/>
          <w:rFonts w:ascii="Times New Roman" w:hAnsi="Times New Roman" w:cs="Times New Roman"/>
          <w:sz w:val="24"/>
          <w:szCs w:val="24"/>
        </w:rPr>
        <w:t>obveznosti učencev in staršev</w:t>
      </w:r>
      <w:r w:rsidRPr="00F67B18">
        <w:t>)</w:t>
      </w:r>
      <w:bookmarkEnd w:id="30"/>
      <w:bookmarkEnd w:id="31"/>
    </w:p>
    <w:p w:rsidR="00E97710" w:rsidRPr="00F67B18" w:rsidRDefault="00E97710" w:rsidP="00E97710">
      <w:pPr>
        <w:autoSpaceDE w:val="0"/>
        <w:autoSpaceDN w:val="0"/>
        <w:adjustRightInd w:val="0"/>
      </w:pPr>
      <w:r w:rsidRPr="00F67B18">
        <w:t xml:space="preserve">S prijavo na šolsko prehrano nastopi dolžnost učenca oz. staršev, da bo: </w:t>
      </w:r>
    </w:p>
    <w:p w:rsidR="00E97710" w:rsidRPr="00F67B18" w:rsidRDefault="00E97710" w:rsidP="00E97710">
      <w:pPr>
        <w:numPr>
          <w:ilvl w:val="0"/>
          <w:numId w:val="4"/>
        </w:numPr>
        <w:autoSpaceDE w:val="0"/>
        <w:autoSpaceDN w:val="0"/>
        <w:adjustRightInd w:val="0"/>
      </w:pPr>
      <w:r w:rsidRPr="00F67B18">
        <w:t>spoštoval pravila šolske prehrane,</w:t>
      </w:r>
    </w:p>
    <w:p w:rsidR="00E97710" w:rsidRPr="00F67B18" w:rsidRDefault="00E97710" w:rsidP="00E97710">
      <w:pPr>
        <w:numPr>
          <w:ilvl w:val="0"/>
          <w:numId w:val="4"/>
        </w:numPr>
        <w:autoSpaceDE w:val="0"/>
        <w:autoSpaceDN w:val="0"/>
        <w:adjustRightInd w:val="0"/>
      </w:pPr>
      <w:r w:rsidRPr="00F67B18">
        <w:t>plačal prispevek za šolsko prehrano,</w:t>
      </w:r>
    </w:p>
    <w:p w:rsidR="00E97710" w:rsidRPr="00F67B18" w:rsidRDefault="00E97710" w:rsidP="00E97710">
      <w:pPr>
        <w:numPr>
          <w:ilvl w:val="0"/>
          <w:numId w:val="4"/>
        </w:numPr>
        <w:autoSpaceDE w:val="0"/>
        <w:autoSpaceDN w:val="0"/>
        <w:adjustRightInd w:val="0"/>
      </w:pPr>
      <w:r w:rsidRPr="00F67B18">
        <w:t>pravočasno odjavil posamezni obrok skladno s pravili šolske prehrane,</w:t>
      </w:r>
    </w:p>
    <w:p w:rsidR="00E97710" w:rsidRPr="00F67B18" w:rsidRDefault="00E97710" w:rsidP="00E97710">
      <w:pPr>
        <w:numPr>
          <w:ilvl w:val="0"/>
          <w:numId w:val="4"/>
        </w:numPr>
        <w:autoSpaceDE w:val="0"/>
        <w:autoSpaceDN w:val="0"/>
        <w:adjustRightInd w:val="0"/>
      </w:pPr>
      <w:r w:rsidRPr="00F67B18">
        <w:t>plačal polno ceno obroka, če obroka ni pravočasno odjavil,</w:t>
      </w:r>
    </w:p>
    <w:p w:rsidR="00E97710" w:rsidRPr="00F67B18" w:rsidRDefault="00E97710" w:rsidP="00E97710">
      <w:pPr>
        <w:numPr>
          <w:ilvl w:val="0"/>
          <w:numId w:val="4"/>
        </w:numPr>
        <w:autoSpaceDE w:val="0"/>
        <w:autoSpaceDN w:val="0"/>
        <w:adjustRightInd w:val="0"/>
      </w:pPr>
      <w:r w:rsidRPr="00F67B18">
        <w:t>šoli v 30 dneh sporočil vsako spremembo podatkov, ki jih je podal v prijavi na prehrano.</w:t>
      </w:r>
    </w:p>
    <w:p w:rsidR="00E97710" w:rsidRDefault="00E97710" w:rsidP="00E97710">
      <w:pPr>
        <w:pStyle w:val="Navadensplet"/>
        <w:spacing w:before="0" w:beforeAutospacing="0" w:after="0" w:afterAutospacing="0"/>
        <w:rPr>
          <w:rStyle w:val="Krepko"/>
          <w:color w:val="0000FF"/>
        </w:rPr>
      </w:pPr>
    </w:p>
    <w:p w:rsidR="00E97710" w:rsidRDefault="00E97710" w:rsidP="00E97710">
      <w:pPr>
        <w:pStyle w:val="Navadensplet"/>
        <w:spacing w:before="0" w:beforeAutospacing="0" w:after="0" w:afterAutospacing="0"/>
        <w:rPr>
          <w:rStyle w:val="Krepko"/>
          <w:color w:val="0000FF"/>
        </w:rPr>
      </w:pPr>
    </w:p>
    <w:p w:rsidR="00E97710" w:rsidRPr="00F67B18" w:rsidRDefault="00E97710" w:rsidP="00E97710">
      <w:pPr>
        <w:pStyle w:val="Navadensplet"/>
        <w:spacing w:before="0" w:beforeAutospacing="0" w:after="0" w:afterAutospacing="0"/>
        <w:rPr>
          <w:rStyle w:val="Krepko"/>
          <w:color w:val="0000FF"/>
        </w:rPr>
      </w:pPr>
    </w:p>
    <w:p w:rsidR="00E97710" w:rsidRPr="001D78FE" w:rsidRDefault="00E97710" w:rsidP="00E97710">
      <w:pPr>
        <w:pStyle w:val="Navadensplet"/>
        <w:spacing w:before="0" w:beforeAutospacing="0" w:after="0" w:afterAutospacing="0"/>
        <w:jc w:val="center"/>
        <w:rPr>
          <w:rStyle w:val="Krepko"/>
          <w:color w:val="000000"/>
        </w:rPr>
      </w:pPr>
      <w:r w:rsidRPr="001D78FE">
        <w:rPr>
          <w:rStyle w:val="Krepko"/>
          <w:color w:val="000000"/>
        </w:rPr>
        <w:t>10. člen</w:t>
      </w:r>
    </w:p>
    <w:p w:rsidR="00E97710" w:rsidRDefault="00E97710" w:rsidP="00E97710">
      <w:pPr>
        <w:pStyle w:val="Navadensplet"/>
        <w:spacing w:before="0" w:beforeAutospacing="0" w:after="0" w:afterAutospacing="0"/>
        <w:jc w:val="center"/>
        <w:rPr>
          <w:rStyle w:val="Krepko"/>
          <w:color w:val="000000"/>
        </w:rPr>
      </w:pPr>
      <w:r w:rsidRPr="001D78FE">
        <w:rPr>
          <w:rStyle w:val="Krepko"/>
          <w:color w:val="000000"/>
        </w:rPr>
        <w:t>(subvencioniranje šolske prehrane)</w:t>
      </w:r>
    </w:p>
    <w:p w:rsidR="00E97710" w:rsidRDefault="00E97710" w:rsidP="00E97710">
      <w:pPr>
        <w:rPr>
          <w:color w:val="FF0000"/>
        </w:rPr>
      </w:pPr>
    </w:p>
    <w:p w:rsidR="00E97710" w:rsidRPr="00F94860" w:rsidRDefault="00E97710" w:rsidP="00E97710">
      <w:pPr>
        <w:rPr>
          <w:i/>
          <w:color w:val="000000"/>
          <w:sz w:val="22"/>
          <w:szCs w:val="22"/>
        </w:rPr>
      </w:pPr>
      <w:r w:rsidRPr="00F94860">
        <w:rPr>
          <w:i/>
          <w:color w:val="000000"/>
          <w:sz w:val="22"/>
          <w:szCs w:val="22"/>
        </w:rPr>
        <w:t>Prečrtani del 10. člena se s 25. 9. 2012, preneha uporabljati.</w:t>
      </w:r>
    </w:p>
    <w:p w:rsidR="00E97710" w:rsidRDefault="00E97710" w:rsidP="00E97710">
      <w:pPr>
        <w:pStyle w:val="Navadensplet"/>
        <w:spacing w:before="0" w:beforeAutospacing="0" w:after="0" w:afterAutospacing="0"/>
        <w:jc w:val="center"/>
        <w:rPr>
          <w:rStyle w:val="Krepko"/>
          <w:color w:val="000000"/>
        </w:rPr>
      </w:pPr>
    </w:p>
    <w:p w:rsidR="00E97710" w:rsidRPr="001A638F" w:rsidRDefault="00E97710" w:rsidP="00E97710">
      <w:pPr>
        <w:rPr>
          <w:color w:val="000000"/>
        </w:rPr>
      </w:pPr>
      <w:r w:rsidRPr="001A638F">
        <w:rPr>
          <w:color w:val="000000"/>
        </w:rPr>
        <w:t>Do subvencionirane šolske prehrane so upravičeni učenci, ki izhajajo iz socialno šibkih družin. Vlogo za subvencioniranje malice in kosila lahko starši oz. skrbniki oddajo na pristojnem centru za socialno delo, na obrazcu Vloga za uveljavljanje pravic iz javnih sredstev. Vlogo praviloma oddajo v mesecu juliju ali avgustu za naslednje šolsko leto. Če oddajo</w:t>
      </w:r>
      <w:r>
        <w:rPr>
          <w:color w:val="000000"/>
        </w:rPr>
        <w:t xml:space="preserve"> vlogo v</w:t>
      </w:r>
      <w:r w:rsidRPr="001A638F">
        <w:rPr>
          <w:color w:val="000000"/>
        </w:rPr>
        <w:t xml:space="preserve"> julij</w:t>
      </w:r>
      <w:r>
        <w:rPr>
          <w:color w:val="000000"/>
        </w:rPr>
        <w:t>u</w:t>
      </w:r>
      <w:r w:rsidRPr="001A638F">
        <w:rPr>
          <w:color w:val="000000"/>
        </w:rPr>
        <w:t xml:space="preserve"> ali avgust</w:t>
      </w:r>
      <w:r>
        <w:rPr>
          <w:color w:val="000000"/>
        </w:rPr>
        <w:t>u</w:t>
      </w:r>
      <w:r w:rsidRPr="001A638F">
        <w:rPr>
          <w:color w:val="000000"/>
        </w:rPr>
        <w:t xml:space="preserve">, </w:t>
      </w:r>
      <w:r>
        <w:rPr>
          <w:color w:val="000000"/>
        </w:rPr>
        <w:t>bo</w:t>
      </w:r>
      <w:r w:rsidRPr="001A638F">
        <w:rPr>
          <w:color w:val="000000"/>
        </w:rPr>
        <w:t xml:space="preserve"> subvencija upoštevana s 1. septembrom novega šolskega leta. </w:t>
      </w:r>
    </w:p>
    <w:p w:rsidR="00E97710" w:rsidRPr="001A638F" w:rsidRDefault="00E97710" w:rsidP="00E97710">
      <w:pPr>
        <w:rPr>
          <w:rFonts w:ascii="Arial" w:hAnsi="Arial" w:cs="Arial"/>
          <w:color w:val="000000"/>
        </w:rPr>
      </w:pPr>
    </w:p>
    <w:p w:rsidR="00E97710" w:rsidRPr="001A638F" w:rsidRDefault="00E97710" w:rsidP="00E97710">
      <w:pPr>
        <w:rPr>
          <w:color w:val="000000"/>
        </w:rPr>
      </w:pPr>
      <w:r w:rsidRPr="001A638F">
        <w:rPr>
          <w:color w:val="000000"/>
        </w:rPr>
        <w:t xml:space="preserve">V primeru, da vlogo oddajo kasneje med šolskim letom, </w:t>
      </w:r>
      <w:r>
        <w:rPr>
          <w:color w:val="000000"/>
        </w:rPr>
        <w:t>bo</w:t>
      </w:r>
      <w:r w:rsidRPr="001A638F">
        <w:rPr>
          <w:color w:val="000000"/>
        </w:rPr>
        <w:t xml:space="preserve"> subvencija upoštevana  od naslednjega dne, ko </w:t>
      </w:r>
      <w:r>
        <w:rPr>
          <w:color w:val="000000"/>
        </w:rPr>
        <w:t xml:space="preserve">bo </w:t>
      </w:r>
      <w:r w:rsidRPr="001A638F">
        <w:rPr>
          <w:color w:val="000000"/>
        </w:rPr>
        <w:t>center za socialno delo preje</w:t>
      </w:r>
      <w:r>
        <w:rPr>
          <w:color w:val="000000"/>
        </w:rPr>
        <w:t>l</w:t>
      </w:r>
      <w:r w:rsidRPr="001A638F">
        <w:rPr>
          <w:color w:val="000000"/>
        </w:rPr>
        <w:t xml:space="preserve"> vlogo.</w:t>
      </w:r>
    </w:p>
    <w:p w:rsidR="00E97710" w:rsidRPr="001A638F" w:rsidRDefault="00E97710" w:rsidP="00E97710">
      <w:pPr>
        <w:rPr>
          <w:rFonts w:ascii="Arial" w:hAnsi="Arial" w:cs="Arial"/>
          <w:color w:val="000000"/>
        </w:rPr>
      </w:pPr>
    </w:p>
    <w:p w:rsidR="00E97710" w:rsidRPr="001A638F" w:rsidRDefault="00E97710" w:rsidP="00E97710">
      <w:pPr>
        <w:rPr>
          <w:color w:val="000000"/>
        </w:rPr>
      </w:pPr>
      <w:r w:rsidRPr="001A638F">
        <w:rPr>
          <w:color w:val="000000"/>
        </w:rPr>
        <w:t xml:space="preserve">Več informacij in obrazec za uveljavljanje pravic lahko dobijo na pristojnem centru za socialno delo ali na spletni strani Ministrstva za delo, družino in socialne zadeve. </w:t>
      </w:r>
    </w:p>
    <w:p w:rsidR="00E97710" w:rsidRPr="001A638F" w:rsidRDefault="00E97710" w:rsidP="00E97710">
      <w:pPr>
        <w:rPr>
          <w:color w:val="000000"/>
        </w:rPr>
      </w:pPr>
    </w:p>
    <w:p w:rsidR="00E97710" w:rsidRPr="00FA08FD" w:rsidRDefault="00E97710" w:rsidP="00E97710">
      <w:pPr>
        <w:rPr>
          <w:b/>
          <w:bCs/>
          <w:strike/>
          <w:color w:val="000000"/>
        </w:rPr>
      </w:pPr>
      <w:r w:rsidRPr="00FA08FD">
        <w:rPr>
          <w:b/>
          <w:bCs/>
          <w:strike/>
          <w:color w:val="000000"/>
        </w:rPr>
        <w:t>Vrste subvencionirane prehrane</w:t>
      </w:r>
    </w:p>
    <w:p w:rsidR="00E97710" w:rsidRPr="00FA08FD" w:rsidRDefault="00E97710" w:rsidP="00E97710">
      <w:pPr>
        <w:ind w:left="360"/>
        <w:jc w:val="left"/>
        <w:rPr>
          <w:b/>
          <w:bCs/>
          <w:strike/>
          <w:color w:val="000000"/>
        </w:rPr>
      </w:pPr>
    </w:p>
    <w:p w:rsidR="00E97710" w:rsidRPr="00FA08FD" w:rsidRDefault="00E97710" w:rsidP="00E97710">
      <w:pPr>
        <w:numPr>
          <w:ilvl w:val="0"/>
          <w:numId w:val="8"/>
        </w:numPr>
        <w:rPr>
          <w:bCs/>
          <w:strike/>
          <w:color w:val="000000"/>
        </w:rPr>
      </w:pPr>
      <w:r w:rsidRPr="00FA08FD">
        <w:rPr>
          <w:b/>
          <w:bCs/>
          <w:strike/>
          <w:color w:val="000000"/>
        </w:rPr>
        <w:t xml:space="preserve">Splošna subvencija </w:t>
      </w:r>
      <w:r w:rsidRPr="00FA08FD">
        <w:rPr>
          <w:bCs/>
          <w:strike/>
          <w:color w:val="000000"/>
        </w:rPr>
        <w:t>za malico: pripada vsem učencem v višini dveh tretjin cene malice.</w:t>
      </w:r>
    </w:p>
    <w:p w:rsidR="00E97710" w:rsidRPr="00FA08FD" w:rsidRDefault="00E97710" w:rsidP="00E97710">
      <w:pPr>
        <w:ind w:left="360"/>
        <w:rPr>
          <w:bCs/>
          <w:strike/>
          <w:color w:val="000000"/>
          <w:sz w:val="16"/>
          <w:szCs w:val="16"/>
        </w:rPr>
      </w:pPr>
    </w:p>
    <w:p w:rsidR="00E97710" w:rsidRPr="00FA08FD" w:rsidRDefault="00E97710" w:rsidP="00E97710">
      <w:pPr>
        <w:numPr>
          <w:ilvl w:val="0"/>
          <w:numId w:val="6"/>
        </w:numPr>
        <w:rPr>
          <w:bCs/>
          <w:strike/>
          <w:color w:val="000000"/>
        </w:rPr>
      </w:pPr>
      <w:r w:rsidRPr="00FA08FD">
        <w:rPr>
          <w:b/>
          <w:bCs/>
          <w:strike/>
          <w:color w:val="000000"/>
        </w:rPr>
        <w:t xml:space="preserve">Dodatna subvencija </w:t>
      </w:r>
      <w:r w:rsidRPr="00FA08FD">
        <w:rPr>
          <w:bCs/>
          <w:strike/>
          <w:color w:val="000000"/>
        </w:rPr>
        <w:t>za malico: pripada učencem iz socialno manj vzpodbudnega okolja. U</w:t>
      </w:r>
      <w:r w:rsidRPr="00FA08FD">
        <w:rPr>
          <w:strike/>
          <w:color w:val="000000"/>
        </w:rPr>
        <w:t xml:space="preserve">veljavljajo jo lahko starši ali skrbniki učencev (v nadaljevanju: starši), ki zaradi </w:t>
      </w:r>
      <w:r w:rsidRPr="00FA08FD">
        <w:rPr>
          <w:bCs/>
          <w:strike/>
          <w:color w:val="000000"/>
        </w:rPr>
        <w:t xml:space="preserve">socialnega položaja ne zmorejo v celoti plačati prispevka za malico. Pri ugotavljanju upravičenosti do dodatne subvencije se upošteva dohodek na družinskega člana, izražen v odstotku povprečne plače v Republiki Sloveniji (v nadaljnjem besedilu: povprečna plača), ugotovljen v odločbi za dodelitev pravice do otroškega dodatka, ki velja v trenutku oddaje vloge za dodatno subvencijo. </w:t>
      </w:r>
    </w:p>
    <w:p w:rsidR="00E97710" w:rsidRPr="00FA08FD" w:rsidRDefault="00E97710" w:rsidP="00E97710">
      <w:pPr>
        <w:rPr>
          <w:bCs/>
          <w:strike/>
          <w:color w:val="000000"/>
          <w:sz w:val="16"/>
          <w:szCs w:val="16"/>
        </w:rPr>
      </w:pPr>
    </w:p>
    <w:p w:rsidR="00E97710" w:rsidRPr="00FA08FD" w:rsidRDefault="00E97710" w:rsidP="00E97710">
      <w:pPr>
        <w:ind w:left="360"/>
        <w:rPr>
          <w:bCs/>
          <w:strike/>
          <w:color w:val="000000"/>
        </w:rPr>
      </w:pPr>
      <w:r w:rsidRPr="00FA08FD">
        <w:rPr>
          <w:bCs/>
          <w:strike/>
          <w:color w:val="000000"/>
        </w:rPr>
        <w:t>Učenec je upravičen do razlike do polne cene malice, če znaša odstotek povprečne plače do 30%.</w:t>
      </w:r>
    </w:p>
    <w:p w:rsidR="00E97710" w:rsidRPr="00FA08FD" w:rsidRDefault="00E97710" w:rsidP="00E97710">
      <w:pPr>
        <w:ind w:left="708"/>
        <w:rPr>
          <w:bCs/>
          <w:strike/>
          <w:color w:val="000000"/>
          <w:sz w:val="16"/>
          <w:szCs w:val="16"/>
        </w:rPr>
      </w:pPr>
    </w:p>
    <w:p w:rsidR="00E97710" w:rsidRPr="00FA08FD" w:rsidRDefault="00E97710" w:rsidP="00E97710">
      <w:pPr>
        <w:ind w:left="360"/>
        <w:rPr>
          <w:bCs/>
          <w:strike/>
          <w:color w:val="000000"/>
        </w:rPr>
      </w:pPr>
      <w:r w:rsidRPr="00FA08FD">
        <w:rPr>
          <w:bCs/>
          <w:strike/>
          <w:color w:val="000000"/>
        </w:rPr>
        <w:t>Učencem, ki so v rejništvu ter učencem prosilcem za azil, pripada dodatna subvencija v višini do polne cene malice.</w:t>
      </w:r>
    </w:p>
    <w:p w:rsidR="00E97710" w:rsidRPr="00FA08FD" w:rsidRDefault="00E97710" w:rsidP="00E97710">
      <w:pPr>
        <w:ind w:left="360"/>
        <w:jc w:val="left"/>
        <w:rPr>
          <w:bCs/>
          <w:strike/>
          <w:color w:val="000000"/>
        </w:rPr>
      </w:pPr>
    </w:p>
    <w:p w:rsidR="00E97710" w:rsidRPr="00FA08FD" w:rsidRDefault="00E97710" w:rsidP="00E97710">
      <w:pPr>
        <w:numPr>
          <w:ilvl w:val="0"/>
          <w:numId w:val="7"/>
        </w:numPr>
        <w:rPr>
          <w:bCs/>
          <w:strike/>
          <w:color w:val="000000"/>
        </w:rPr>
      </w:pPr>
      <w:r w:rsidRPr="00FA08FD">
        <w:rPr>
          <w:b/>
          <w:bCs/>
          <w:strike/>
          <w:color w:val="000000"/>
        </w:rPr>
        <w:t xml:space="preserve">Dodatna subvencija za malico zaradi izjemnih okoliščin družine učenca: </w:t>
      </w:r>
      <w:r w:rsidRPr="00FA08FD">
        <w:rPr>
          <w:bCs/>
          <w:strike/>
          <w:color w:val="000000"/>
        </w:rPr>
        <w:t xml:space="preserve">pri ugotavljanju upravičenosti do dodatne subvencije se poleg dohodka na družinskega člana, izraženega v odstotku povprečne plače, upoštevajo tudi druga dejstva in okoliščine, ki odražajo dejanski socialni in materialni položaj učenca in ki nastopijo zaradi: dolgotrajne bolezni ali smrti v družini, nenadne izgube zaposlitve staršev ter naravne ali druge nesreče. </w:t>
      </w:r>
    </w:p>
    <w:p w:rsidR="00E97710" w:rsidRPr="00FA08FD" w:rsidRDefault="00E97710" w:rsidP="00E97710">
      <w:pPr>
        <w:ind w:left="360"/>
        <w:jc w:val="left"/>
        <w:rPr>
          <w:bCs/>
          <w:strike/>
          <w:color w:val="000000"/>
          <w:sz w:val="16"/>
          <w:szCs w:val="16"/>
        </w:rPr>
      </w:pPr>
    </w:p>
    <w:p w:rsidR="00E97710" w:rsidRPr="00FA08FD" w:rsidRDefault="00E97710" w:rsidP="00E97710">
      <w:pPr>
        <w:numPr>
          <w:ilvl w:val="0"/>
          <w:numId w:val="7"/>
        </w:numPr>
        <w:rPr>
          <w:strike/>
          <w:color w:val="000000"/>
        </w:rPr>
      </w:pPr>
      <w:r w:rsidRPr="00FA08FD">
        <w:rPr>
          <w:b/>
          <w:bCs/>
          <w:strike/>
          <w:color w:val="000000"/>
        </w:rPr>
        <w:t>Subvencija za kosilo</w:t>
      </w:r>
      <w:r w:rsidRPr="00FA08FD">
        <w:rPr>
          <w:bCs/>
          <w:strike/>
          <w:color w:val="000000"/>
        </w:rPr>
        <w:t xml:space="preserve">: </w:t>
      </w:r>
      <w:r w:rsidRPr="00FA08FD">
        <w:rPr>
          <w:strike/>
          <w:color w:val="000000"/>
        </w:rPr>
        <w:t xml:space="preserve">lahko jo uveljavljajo starši ali skrbniki učencev, ki zaradi socialnega položaja ne zmorejo plačati prispevka za kosilo. Pri ugotavljanju upravičenosti do subvencije za kosilo se upošteva dohodek na družinskega člana, izražen v odstotku povprečne plače </w:t>
      </w:r>
      <w:r w:rsidRPr="00FA08FD">
        <w:rPr>
          <w:bCs/>
          <w:strike/>
          <w:color w:val="000000"/>
        </w:rPr>
        <w:t>v Republiki Sloveniji</w:t>
      </w:r>
      <w:r w:rsidRPr="00FA08FD">
        <w:rPr>
          <w:strike/>
          <w:color w:val="000000"/>
        </w:rPr>
        <w:t xml:space="preserve">, ugotovljen v odločbi za dodelitev pravice do otroškega dodatka, ki velja v trenutku oddaje vloge za dodatno subvencijo. </w:t>
      </w:r>
    </w:p>
    <w:p w:rsidR="00E97710" w:rsidRPr="00FA08FD" w:rsidRDefault="00E97710" w:rsidP="00E97710">
      <w:pPr>
        <w:rPr>
          <w:strike/>
          <w:color w:val="000000"/>
          <w:sz w:val="16"/>
          <w:szCs w:val="16"/>
        </w:rPr>
      </w:pPr>
    </w:p>
    <w:p w:rsidR="00E97710" w:rsidRPr="00FA08FD" w:rsidRDefault="00E97710" w:rsidP="00E97710">
      <w:pPr>
        <w:ind w:left="360"/>
        <w:rPr>
          <w:strike/>
          <w:color w:val="000000"/>
        </w:rPr>
      </w:pPr>
      <w:r w:rsidRPr="00FA08FD">
        <w:rPr>
          <w:strike/>
          <w:color w:val="000000"/>
        </w:rPr>
        <w:t>Do subvencije za kosilo so upravičeni učenci, če je v odločbi za dodelitev pravice do otroškega dodatka ugotovljeni odstotek povprečne plače v Republiki Sloveniji do vključno 5,0 % .</w:t>
      </w:r>
    </w:p>
    <w:p w:rsidR="00E97710" w:rsidRPr="00FA08FD" w:rsidRDefault="00E97710" w:rsidP="00E97710">
      <w:pPr>
        <w:rPr>
          <w:strike/>
          <w:color w:val="000000"/>
          <w:sz w:val="16"/>
          <w:szCs w:val="16"/>
        </w:rPr>
      </w:pPr>
    </w:p>
    <w:p w:rsidR="00E97710" w:rsidRPr="00FA08FD" w:rsidRDefault="00E97710" w:rsidP="00E97710">
      <w:pPr>
        <w:ind w:left="360"/>
        <w:rPr>
          <w:bCs/>
          <w:strike/>
          <w:color w:val="000000"/>
        </w:rPr>
      </w:pPr>
      <w:r w:rsidRPr="00FA08FD">
        <w:rPr>
          <w:strike/>
          <w:color w:val="000000"/>
        </w:rPr>
        <w:t>Učencem pripada subvencija za kosilo v višini cene kosila. Pravica do sredstev za subvencijo ni prenosljiva.</w:t>
      </w:r>
    </w:p>
    <w:p w:rsidR="00E97710" w:rsidRDefault="00E97710" w:rsidP="00E97710">
      <w:pPr>
        <w:jc w:val="center"/>
        <w:rPr>
          <w:strike/>
          <w:color w:val="000000"/>
        </w:rPr>
      </w:pPr>
    </w:p>
    <w:p w:rsidR="00E97710" w:rsidRDefault="00E97710" w:rsidP="00E97710">
      <w:pPr>
        <w:jc w:val="center"/>
        <w:rPr>
          <w:strike/>
          <w:color w:val="000000"/>
        </w:rPr>
      </w:pPr>
    </w:p>
    <w:p w:rsidR="00E97710" w:rsidRPr="00F94860" w:rsidRDefault="00E97710" w:rsidP="00E97710">
      <w:pPr>
        <w:rPr>
          <w:i/>
          <w:color w:val="000000"/>
          <w:sz w:val="22"/>
          <w:szCs w:val="22"/>
        </w:rPr>
      </w:pPr>
      <w:r>
        <w:rPr>
          <w:i/>
          <w:color w:val="000000"/>
          <w:sz w:val="22"/>
          <w:szCs w:val="22"/>
        </w:rPr>
        <w:t>11. člen</w:t>
      </w:r>
      <w:r w:rsidRPr="00F94860">
        <w:rPr>
          <w:i/>
          <w:color w:val="000000"/>
          <w:sz w:val="22"/>
          <w:szCs w:val="22"/>
        </w:rPr>
        <w:t xml:space="preserve"> se s 25.9.2012, preneha uporabljati.</w:t>
      </w:r>
    </w:p>
    <w:p w:rsidR="00E97710" w:rsidRPr="00D133AF" w:rsidRDefault="00E97710" w:rsidP="00E97710">
      <w:pPr>
        <w:rPr>
          <w:color w:val="FF0000"/>
        </w:rPr>
      </w:pPr>
    </w:p>
    <w:p w:rsidR="00E97710" w:rsidRPr="00FA08FD" w:rsidRDefault="00E97710" w:rsidP="00E97710">
      <w:pPr>
        <w:jc w:val="center"/>
        <w:rPr>
          <w:b/>
          <w:strike/>
          <w:color w:val="000000"/>
        </w:rPr>
      </w:pPr>
      <w:r w:rsidRPr="00D133AF">
        <w:rPr>
          <w:b/>
          <w:strike/>
          <w:color w:val="000000"/>
        </w:rPr>
        <w:t>11.</w:t>
      </w:r>
      <w:r w:rsidRPr="00FA08FD">
        <w:rPr>
          <w:b/>
          <w:strike/>
          <w:color w:val="000000"/>
        </w:rPr>
        <w:t xml:space="preserve"> člen</w:t>
      </w:r>
    </w:p>
    <w:p w:rsidR="00E97710" w:rsidRPr="00FA08FD" w:rsidRDefault="00E97710" w:rsidP="00E97710">
      <w:pPr>
        <w:jc w:val="center"/>
        <w:rPr>
          <w:b/>
          <w:strike/>
          <w:color w:val="000000"/>
        </w:rPr>
      </w:pPr>
    </w:p>
    <w:p w:rsidR="00E97710" w:rsidRPr="00FA08FD" w:rsidRDefault="00E97710" w:rsidP="00E97710">
      <w:pPr>
        <w:jc w:val="center"/>
        <w:rPr>
          <w:b/>
          <w:strike/>
          <w:color w:val="000000"/>
        </w:rPr>
      </w:pPr>
      <w:r w:rsidRPr="00FA08FD">
        <w:rPr>
          <w:b/>
          <w:strike/>
          <w:color w:val="000000"/>
        </w:rPr>
        <w:t>(postopek dodeljevanja subvencij)</w:t>
      </w:r>
    </w:p>
    <w:p w:rsidR="00E97710" w:rsidRPr="00FA08FD" w:rsidRDefault="00E97710" w:rsidP="00E97710">
      <w:pPr>
        <w:rPr>
          <w:strike/>
          <w:color w:val="000000"/>
        </w:rPr>
      </w:pPr>
    </w:p>
    <w:p w:rsidR="00E97710" w:rsidRPr="00FA08FD" w:rsidRDefault="00E97710" w:rsidP="00E97710">
      <w:pPr>
        <w:rPr>
          <w:strike/>
          <w:color w:val="000000"/>
        </w:rPr>
      </w:pPr>
      <w:r w:rsidRPr="00FA08FD">
        <w:rPr>
          <w:strike/>
          <w:color w:val="000000"/>
        </w:rPr>
        <w:t xml:space="preserve">Pravico do subvencije uveljavljajo starši. </w:t>
      </w:r>
    </w:p>
    <w:p w:rsidR="00E97710" w:rsidRPr="00FA08FD" w:rsidRDefault="00E97710" w:rsidP="00E97710">
      <w:pPr>
        <w:rPr>
          <w:strike/>
          <w:color w:val="000000"/>
          <w:sz w:val="16"/>
          <w:szCs w:val="16"/>
        </w:rPr>
      </w:pPr>
    </w:p>
    <w:p w:rsidR="00E97710" w:rsidRPr="00FA08FD" w:rsidRDefault="00E97710" w:rsidP="00E97710">
      <w:pPr>
        <w:rPr>
          <w:strike/>
          <w:color w:val="000000"/>
        </w:rPr>
      </w:pPr>
      <w:r w:rsidRPr="00FA08FD">
        <w:rPr>
          <w:strike/>
          <w:color w:val="000000"/>
        </w:rPr>
        <w:t>Pravico do subvencije starši uveljavljajo na obrazcu Prijava učenca na šolsko prehrano, katerega sestavni del je tudi izjava o uveljavljanju splošne subvencije, vloga za dodatno subvencijo za malico in vloga za subvencijo za kosilo.  Na Prijavi straši označijo, katere subvencije uveljavljajo za učenca.</w:t>
      </w:r>
    </w:p>
    <w:p w:rsidR="00E97710" w:rsidRPr="00FA08FD" w:rsidRDefault="00E97710" w:rsidP="00E97710">
      <w:pPr>
        <w:rPr>
          <w:strike/>
          <w:color w:val="000000"/>
          <w:sz w:val="16"/>
          <w:szCs w:val="16"/>
        </w:rPr>
      </w:pPr>
    </w:p>
    <w:p w:rsidR="00E97710" w:rsidRPr="00FA08FD" w:rsidRDefault="00E97710" w:rsidP="00E97710">
      <w:pPr>
        <w:rPr>
          <w:bCs/>
          <w:strike/>
          <w:color w:val="000000"/>
        </w:rPr>
      </w:pPr>
      <w:r w:rsidRPr="00FA08FD">
        <w:rPr>
          <w:strike/>
          <w:color w:val="000000"/>
        </w:rPr>
        <w:t>Za uveljavljanje pravice do d</w:t>
      </w:r>
      <w:r w:rsidRPr="00FA08FD">
        <w:rPr>
          <w:bCs/>
          <w:strike/>
          <w:color w:val="000000"/>
        </w:rPr>
        <w:t>odatne subvencija za malico zaradi izjemnih okoliščin družine, morajo p</w:t>
      </w:r>
      <w:r w:rsidRPr="00FA08FD">
        <w:rPr>
          <w:strike/>
          <w:color w:val="000000"/>
        </w:rPr>
        <w:t>oleg vloge starši priložiti še utemeljitev okoliščin, ki so razlog za uveljavljanje te pravice in na kakšen način vplivajo na dejanski socialni in materialni položaj učenca.</w:t>
      </w:r>
    </w:p>
    <w:p w:rsidR="00E97710" w:rsidRPr="00FA08FD" w:rsidRDefault="00E97710" w:rsidP="00E97710">
      <w:pPr>
        <w:ind w:left="360"/>
        <w:jc w:val="left"/>
        <w:rPr>
          <w:bCs/>
          <w:strike/>
          <w:color w:val="000000"/>
          <w:sz w:val="16"/>
          <w:szCs w:val="16"/>
        </w:rPr>
      </w:pPr>
    </w:p>
    <w:p w:rsidR="00E97710" w:rsidRPr="00FA08FD" w:rsidRDefault="00E97710" w:rsidP="00E97710">
      <w:pPr>
        <w:rPr>
          <w:strike/>
          <w:color w:val="000000"/>
        </w:rPr>
      </w:pPr>
      <w:r w:rsidRPr="00FA08FD">
        <w:rPr>
          <w:strike/>
          <w:color w:val="000000"/>
        </w:rPr>
        <w:t>Če je učenec že prijavljen na malico in ob prijavi ni uveljavljal pravice do subvencije, jo lahko uveljavlja tudi kasneje.</w:t>
      </w:r>
    </w:p>
    <w:p w:rsidR="00E97710" w:rsidRDefault="00E97710" w:rsidP="00E97710">
      <w:pPr>
        <w:rPr>
          <w:strike/>
          <w:color w:val="000000"/>
        </w:rPr>
      </w:pPr>
    </w:p>
    <w:p w:rsidR="00E97710" w:rsidRDefault="00E97710" w:rsidP="00E97710">
      <w:pPr>
        <w:rPr>
          <w:i/>
          <w:color w:val="000000"/>
          <w:sz w:val="22"/>
          <w:szCs w:val="22"/>
        </w:rPr>
      </w:pPr>
    </w:p>
    <w:p w:rsidR="00E97710" w:rsidRPr="00F94860" w:rsidRDefault="00E97710" w:rsidP="00E97710">
      <w:pPr>
        <w:rPr>
          <w:i/>
          <w:color w:val="000000"/>
          <w:sz w:val="22"/>
          <w:szCs w:val="22"/>
        </w:rPr>
      </w:pPr>
      <w:r>
        <w:rPr>
          <w:i/>
          <w:color w:val="000000"/>
          <w:sz w:val="22"/>
          <w:szCs w:val="22"/>
        </w:rPr>
        <w:t>12. člen</w:t>
      </w:r>
      <w:r w:rsidRPr="00F94860">
        <w:rPr>
          <w:i/>
          <w:color w:val="000000"/>
          <w:sz w:val="22"/>
          <w:szCs w:val="22"/>
        </w:rPr>
        <w:t xml:space="preserve"> se s 25.9.2012, preneha uporabljati.</w:t>
      </w:r>
    </w:p>
    <w:p w:rsidR="00E97710" w:rsidRPr="00FA08FD" w:rsidRDefault="00E97710" w:rsidP="00E97710">
      <w:pPr>
        <w:rPr>
          <w:strike/>
          <w:color w:val="000000"/>
        </w:rPr>
      </w:pPr>
    </w:p>
    <w:p w:rsidR="00E97710" w:rsidRPr="00FA08FD" w:rsidRDefault="00E97710" w:rsidP="00E97710">
      <w:pPr>
        <w:jc w:val="center"/>
        <w:rPr>
          <w:b/>
          <w:strike/>
          <w:color w:val="000000"/>
        </w:rPr>
      </w:pPr>
      <w:r w:rsidRPr="00FA08FD">
        <w:rPr>
          <w:b/>
          <w:strike/>
          <w:color w:val="000000"/>
        </w:rPr>
        <w:t>12. člen</w:t>
      </w:r>
    </w:p>
    <w:p w:rsidR="00E97710" w:rsidRPr="00FA08FD" w:rsidRDefault="00E97710" w:rsidP="00E97710">
      <w:pPr>
        <w:jc w:val="center"/>
        <w:rPr>
          <w:b/>
          <w:strike/>
          <w:color w:val="000000"/>
        </w:rPr>
      </w:pPr>
    </w:p>
    <w:p w:rsidR="00E97710" w:rsidRPr="00FA08FD" w:rsidRDefault="00E97710" w:rsidP="00E97710">
      <w:pPr>
        <w:pStyle w:val="ZAKONLEN"/>
        <w:numPr>
          <w:ilvl w:val="0"/>
          <w:numId w:val="0"/>
        </w:numPr>
        <w:tabs>
          <w:tab w:val="left" w:pos="708"/>
        </w:tabs>
        <w:spacing w:before="0" w:after="0"/>
        <w:rPr>
          <w:rFonts w:ascii="Times New Roman" w:hAnsi="Times New Roman" w:cs="Times New Roman"/>
          <w:strike/>
          <w:color w:val="000000"/>
          <w:sz w:val="24"/>
          <w:szCs w:val="24"/>
          <w:lang w:eastAsia="sl-SI"/>
        </w:rPr>
      </w:pPr>
      <w:r w:rsidRPr="00FA08FD">
        <w:rPr>
          <w:rFonts w:ascii="Times New Roman" w:hAnsi="Times New Roman" w:cs="Times New Roman"/>
          <w:strike/>
          <w:color w:val="000000"/>
          <w:sz w:val="24"/>
          <w:szCs w:val="24"/>
          <w:lang w:eastAsia="sl-SI"/>
        </w:rPr>
        <w:t>(odločanje o pravici do subvnecije)</w:t>
      </w:r>
    </w:p>
    <w:p w:rsidR="00E97710" w:rsidRPr="00FA08FD" w:rsidRDefault="00E97710" w:rsidP="00E97710">
      <w:pPr>
        <w:rPr>
          <w:strike/>
          <w:color w:val="000000"/>
        </w:rPr>
      </w:pPr>
      <w:r w:rsidRPr="00FA08FD">
        <w:rPr>
          <w:strike/>
          <w:color w:val="000000"/>
        </w:rPr>
        <w:t>Vloge za subvencionirano prehrano poslovna sekretarka odda svetovalni delavki, ki pripravi seznam upravičencev do subvencionirane prehrane, ta pa ga odda ravnatelju šole.</w:t>
      </w:r>
    </w:p>
    <w:p w:rsidR="00E97710" w:rsidRPr="00FA08FD" w:rsidRDefault="00E97710" w:rsidP="00E97710">
      <w:pPr>
        <w:rPr>
          <w:b/>
          <w:strike/>
          <w:color w:val="000000"/>
          <w:sz w:val="16"/>
          <w:szCs w:val="16"/>
        </w:rPr>
      </w:pPr>
    </w:p>
    <w:p w:rsidR="00E97710" w:rsidRPr="00FA08FD" w:rsidRDefault="00E97710" w:rsidP="00E97710">
      <w:pPr>
        <w:rPr>
          <w:strike/>
          <w:color w:val="000000"/>
        </w:rPr>
      </w:pPr>
      <w:r w:rsidRPr="00FA08FD">
        <w:rPr>
          <w:strike/>
          <w:color w:val="000000"/>
          <w:lang w:eastAsia="sl-SI"/>
        </w:rPr>
        <w:t xml:space="preserve">O pravici do dodatne subvencije za malico in do subvencije za kosilo odloči ravnatelj s sklepom. </w:t>
      </w:r>
    </w:p>
    <w:p w:rsidR="00E97710" w:rsidRPr="00FA08FD" w:rsidRDefault="00E97710" w:rsidP="00E97710">
      <w:pPr>
        <w:rPr>
          <w:color w:val="000000"/>
        </w:rPr>
      </w:pPr>
    </w:p>
    <w:p w:rsidR="00E97710" w:rsidRPr="00FA08FD" w:rsidRDefault="00E97710" w:rsidP="00E97710">
      <w:pPr>
        <w:autoSpaceDE w:val="0"/>
        <w:autoSpaceDN w:val="0"/>
        <w:adjustRightInd w:val="0"/>
        <w:ind w:left="360"/>
        <w:rPr>
          <w:color w:val="000000"/>
        </w:rPr>
      </w:pPr>
    </w:p>
    <w:p w:rsidR="00E97710" w:rsidRPr="00C94261" w:rsidRDefault="00E97710" w:rsidP="00E97710">
      <w:pPr>
        <w:pStyle w:val="Navadensplet"/>
        <w:spacing w:before="0" w:beforeAutospacing="0" w:after="0" w:afterAutospacing="0"/>
        <w:ind w:left="360"/>
        <w:jc w:val="center"/>
        <w:rPr>
          <w:color w:val="000000"/>
        </w:rPr>
      </w:pPr>
      <w:r w:rsidRPr="00FA08FD">
        <w:rPr>
          <w:b/>
          <w:color w:val="000000"/>
        </w:rPr>
        <w:t>13.</w:t>
      </w:r>
      <w:r w:rsidRPr="00FA08FD">
        <w:rPr>
          <w:color w:val="000000"/>
        </w:rPr>
        <w:t xml:space="preserve"> </w:t>
      </w:r>
      <w:r w:rsidRPr="00FA08FD">
        <w:rPr>
          <w:b/>
          <w:color w:val="000000"/>
        </w:rPr>
        <w:t>člen</w:t>
      </w:r>
      <w:r w:rsidRPr="00FA08FD">
        <w:rPr>
          <w:color w:val="000000"/>
        </w:rPr>
        <w:br/>
      </w:r>
      <w:bookmarkStart w:id="32" w:name="_Toc263145966"/>
      <w:bookmarkStart w:id="33" w:name="_Toc263145395"/>
      <w:r w:rsidRPr="00C94261">
        <w:rPr>
          <w:color w:val="000000"/>
        </w:rPr>
        <w:t>(</w:t>
      </w:r>
      <w:r w:rsidRPr="00C94261">
        <w:rPr>
          <w:rStyle w:val="Naslov1Znak"/>
          <w:rFonts w:ascii="Times New Roman" w:hAnsi="Times New Roman" w:cs="Times New Roman"/>
          <w:color w:val="000000"/>
          <w:sz w:val="24"/>
          <w:szCs w:val="24"/>
        </w:rPr>
        <w:t>seznanitev učencev in staršev</w:t>
      </w:r>
      <w:r w:rsidRPr="00C94261">
        <w:rPr>
          <w:color w:val="000000"/>
        </w:rPr>
        <w:t>)</w:t>
      </w:r>
      <w:bookmarkEnd w:id="32"/>
      <w:bookmarkEnd w:id="33"/>
    </w:p>
    <w:p w:rsidR="00E97710" w:rsidRPr="00C94261" w:rsidRDefault="00E97710" w:rsidP="00E97710">
      <w:pPr>
        <w:rPr>
          <w:color w:val="000000"/>
        </w:rPr>
      </w:pPr>
      <w:r w:rsidRPr="00C94261">
        <w:rPr>
          <w:color w:val="000000"/>
        </w:rPr>
        <w:br/>
        <w:t>Šola seznani učence in starše o organizaciji šolske prehrane, pravilih šolske prehrane, njihovih obveznostih iz prejšnjega člena pravil, subvencioniranju malice oz. kosila ter o načinu in postopku uveljavljanja subvencije najkasneje do začetka šolskega leta. Starše in učence se do začetka šolskega leta praviloma seznani preko oglasnih desk in spletnih strani šole.</w:t>
      </w:r>
    </w:p>
    <w:p w:rsidR="00E97710" w:rsidRPr="00C94261" w:rsidRDefault="00E97710" w:rsidP="00E97710">
      <w:pPr>
        <w:pStyle w:val="Navadensplet"/>
        <w:numPr>
          <w:ilvl w:val="0"/>
          <w:numId w:val="9"/>
        </w:numPr>
        <w:jc w:val="center"/>
        <w:rPr>
          <w:color w:val="000000"/>
        </w:rPr>
      </w:pPr>
      <w:bookmarkStart w:id="34" w:name="_Toc263145967"/>
      <w:bookmarkStart w:id="35" w:name="_Toc263145396"/>
      <w:r w:rsidRPr="00C94261">
        <w:rPr>
          <w:b/>
          <w:color w:val="000000"/>
        </w:rPr>
        <w:t>člen</w:t>
      </w:r>
      <w:r w:rsidRPr="00C94261">
        <w:rPr>
          <w:color w:val="000000"/>
        </w:rPr>
        <w:br/>
        <w:t>(</w:t>
      </w:r>
      <w:r w:rsidRPr="00C94261">
        <w:rPr>
          <w:rStyle w:val="Naslov1Znak"/>
          <w:rFonts w:ascii="Times New Roman" w:hAnsi="Times New Roman" w:cs="Times New Roman"/>
          <w:color w:val="000000"/>
          <w:sz w:val="24"/>
          <w:szCs w:val="24"/>
        </w:rPr>
        <w:t>neprevzeti obroki</w:t>
      </w:r>
      <w:r w:rsidRPr="00C94261">
        <w:rPr>
          <w:color w:val="000000"/>
        </w:rPr>
        <w:t>)</w:t>
      </w:r>
      <w:bookmarkEnd w:id="34"/>
      <w:bookmarkEnd w:id="35"/>
    </w:p>
    <w:p w:rsidR="00E97710" w:rsidRPr="00C94261" w:rsidRDefault="00E97710" w:rsidP="00E97710">
      <w:pPr>
        <w:rPr>
          <w:color w:val="000000"/>
        </w:rPr>
      </w:pPr>
      <w:r w:rsidRPr="00C94261">
        <w:rPr>
          <w:color w:val="000000"/>
        </w:rPr>
        <w:t xml:space="preserve">Obroke, ki niso prevzeti do </w:t>
      </w:r>
      <w:r>
        <w:rPr>
          <w:color w:val="000000"/>
        </w:rPr>
        <w:t>14.40</w:t>
      </w:r>
      <w:r w:rsidRPr="00C94261">
        <w:rPr>
          <w:color w:val="000000"/>
        </w:rPr>
        <w:t xml:space="preserve"> ure, šola brezplačno odstopi:</w:t>
      </w:r>
    </w:p>
    <w:p w:rsidR="00E97710" w:rsidRPr="00C94261" w:rsidRDefault="00E97710" w:rsidP="00E97710">
      <w:pPr>
        <w:numPr>
          <w:ilvl w:val="0"/>
          <w:numId w:val="5"/>
        </w:numPr>
        <w:rPr>
          <w:color w:val="000000"/>
        </w:rPr>
      </w:pPr>
      <w:r w:rsidRPr="00C94261">
        <w:rPr>
          <w:color w:val="000000"/>
        </w:rPr>
        <w:t>drugim učencem</w:t>
      </w:r>
    </w:p>
    <w:p w:rsidR="00E97710" w:rsidRPr="00C94261" w:rsidRDefault="00E97710" w:rsidP="00E97710">
      <w:pPr>
        <w:numPr>
          <w:ilvl w:val="0"/>
          <w:numId w:val="5"/>
        </w:numPr>
        <w:rPr>
          <w:color w:val="000000"/>
        </w:rPr>
      </w:pPr>
      <w:r w:rsidRPr="00C94261">
        <w:rPr>
          <w:color w:val="000000"/>
        </w:rPr>
        <w:t xml:space="preserve">oz. drugim humanitarnim organizacijam, ki so vpisane v razvid humanitarnih organizacij. </w:t>
      </w:r>
    </w:p>
    <w:p w:rsidR="00E97710" w:rsidRPr="00C94261" w:rsidRDefault="00E97710" w:rsidP="00E97710">
      <w:pPr>
        <w:spacing w:before="120"/>
        <w:rPr>
          <w:color w:val="000000"/>
        </w:rPr>
      </w:pPr>
      <w:r w:rsidRPr="00C94261">
        <w:rPr>
          <w:color w:val="000000"/>
        </w:rPr>
        <w:t>Neprevzetih obrokov ni dovoljeno pogrevati ali shranjevati. Potrebno jih je dnevno razdeliti v skladu s prejšnjim odstavkom ali odstraniti.</w:t>
      </w:r>
    </w:p>
    <w:p w:rsidR="00E97710" w:rsidRPr="00C94261" w:rsidRDefault="00E97710" w:rsidP="00E97710">
      <w:pPr>
        <w:rPr>
          <w:color w:val="000000"/>
        </w:rPr>
      </w:pPr>
    </w:p>
    <w:p w:rsidR="00E97710" w:rsidRPr="00C94261" w:rsidRDefault="00E97710" w:rsidP="00E97710">
      <w:pPr>
        <w:pStyle w:val="Naslov1"/>
        <w:rPr>
          <w:rFonts w:ascii="Times New Roman" w:hAnsi="Times New Roman" w:cs="Times New Roman"/>
          <w:color w:val="000000"/>
          <w:sz w:val="24"/>
          <w:szCs w:val="24"/>
        </w:rPr>
      </w:pPr>
      <w:bookmarkStart w:id="36" w:name="_Toc263145968"/>
      <w:bookmarkStart w:id="37" w:name="_Toc263145397"/>
      <w:r w:rsidRPr="00C94261">
        <w:rPr>
          <w:rFonts w:ascii="Times New Roman" w:hAnsi="Times New Roman" w:cs="Times New Roman"/>
          <w:color w:val="000000"/>
          <w:sz w:val="24"/>
          <w:szCs w:val="24"/>
        </w:rPr>
        <w:t>SPREMLJANJE IN NADZOR</w:t>
      </w:r>
      <w:bookmarkEnd w:id="36"/>
      <w:bookmarkEnd w:id="37"/>
      <w:r w:rsidRPr="00C94261">
        <w:rPr>
          <w:rFonts w:ascii="Times New Roman" w:hAnsi="Times New Roman" w:cs="Times New Roman"/>
          <w:color w:val="000000"/>
          <w:sz w:val="24"/>
          <w:szCs w:val="24"/>
        </w:rPr>
        <w:t xml:space="preserve"> </w:t>
      </w:r>
    </w:p>
    <w:p w:rsidR="00E97710" w:rsidRPr="00C94261" w:rsidRDefault="00E97710" w:rsidP="00E97710">
      <w:pPr>
        <w:pStyle w:val="Navadensplet"/>
        <w:numPr>
          <w:ilvl w:val="0"/>
          <w:numId w:val="9"/>
        </w:numPr>
        <w:spacing w:before="0" w:beforeAutospacing="0" w:after="0" w:afterAutospacing="0"/>
        <w:ind w:left="714" w:hanging="357"/>
        <w:jc w:val="center"/>
        <w:rPr>
          <w:b/>
          <w:color w:val="000000"/>
        </w:rPr>
      </w:pPr>
      <w:r w:rsidRPr="00C94261">
        <w:rPr>
          <w:b/>
          <w:color w:val="000000"/>
        </w:rPr>
        <w:t>člen</w:t>
      </w:r>
      <w:bookmarkStart w:id="38" w:name="_Toc263145969"/>
      <w:bookmarkStart w:id="39" w:name="_Toc263145398"/>
      <w:r w:rsidRPr="00C94261">
        <w:rPr>
          <w:b/>
          <w:color w:val="000000"/>
        </w:rPr>
        <w:br/>
        <w:t>(</w:t>
      </w:r>
      <w:r w:rsidRPr="00C94261">
        <w:rPr>
          <w:b/>
          <w:bCs/>
          <w:color w:val="000000"/>
        </w:rPr>
        <w:t>notranje spremljanje</w:t>
      </w:r>
      <w:r w:rsidRPr="00C94261">
        <w:rPr>
          <w:b/>
          <w:color w:val="000000"/>
        </w:rPr>
        <w:t>)</w:t>
      </w:r>
      <w:bookmarkEnd w:id="38"/>
      <w:bookmarkEnd w:id="39"/>
    </w:p>
    <w:p w:rsidR="00E97710" w:rsidRPr="00C94261" w:rsidRDefault="00E97710" w:rsidP="00E97710">
      <w:pPr>
        <w:spacing w:before="120"/>
        <w:rPr>
          <w:color w:val="000000"/>
        </w:rPr>
      </w:pPr>
      <w:r w:rsidRPr="00C94261">
        <w:rPr>
          <w:color w:val="000000"/>
        </w:rPr>
        <w:br/>
        <w:t xml:space="preserve">Šola med šolskim letom vsaj enkrat preveri stopnjo zadovoljstva učencev in staršev s šolsko prehrano in z dejavnostmi, s katerimi šola vzpodbuja zdravo prehranjevanje in kulturo prehranjevanja. </w:t>
      </w:r>
    </w:p>
    <w:p w:rsidR="00E97710" w:rsidRDefault="00E97710" w:rsidP="00E97710">
      <w:pPr>
        <w:spacing w:after="240"/>
        <w:rPr>
          <w:color w:val="000000"/>
        </w:rPr>
      </w:pPr>
      <w:r w:rsidRPr="00C94261">
        <w:rPr>
          <w:color w:val="000000"/>
        </w:rPr>
        <w:t>Zadovoljstvo učencev se preveri z anketo, ki jo izpolnijo učenci in starši.</w:t>
      </w:r>
    </w:p>
    <w:p w:rsidR="00E97710" w:rsidRPr="00C94261" w:rsidRDefault="00E97710" w:rsidP="00E97710">
      <w:pPr>
        <w:spacing w:after="240"/>
        <w:rPr>
          <w:color w:val="000000"/>
        </w:rPr>
      </w:pPr>
    </w:p>
    <w:p w:rsidR="00E97710" w:rsidRPr="00C94261" w:rsidRDefault="00E97710" w:rsidP="00E97710">
      <w:pPr>
        <w:pStyle w:val="Navadensplet"/>
        <w:numPr>
          <w:ilvl w:val="0"/>
          <w:numId w:val="9"/>
        </w:numPr>
        <w:jc w:val="center"/>
        <w:rPr>
          <w:b/>
          <w:color w:val="000000"/>
        </w:rPr>
      </w:pPr>
      <w:r w:rsidRPr="00C94261">
        <w:rPr>
          <w:b/>
          <w:color w:val="000000"/>
        </w:rPr>
        <w:t>člen</w:t>
      </w:r>
      <w:bookmarkStart w:id="40" w:name="_Toc263145970"/>
      <w:bookmarkStart w:id="41" w:name="_Toc263145399"/>
      <w:r w:rsidRPr="00C94261">
        <w:rPr>
          <w:b/>
          <w:color w:val="000000"/>
        </w:rPr>
        <w:br/>
        <w:t>(</w:t>
      </w:r>
      <w:r w:rsidRPr="00C94261">
        <w:rPr>
          <w:b/>
          <w:bCs/>
          <w:color w:val="000000"/>
        </w:rPr>
        <w:t>evidentiranje in nadzor nad koriščenjem obrokov</w:t>
      </w:r>
      <w:r w:rsidRPr="00C94261">
        <w:rPr>
          <w:b/>
          <w:color w:val="000000"/>
        </w:rPr>
        <w:t>)</w:t>
      </w:r>
      <w:bookmarkEnd w:id="40"/>
      <w:bookmarkEnd w:id="41"/>
    </w:p>
    <w:p w:rsidR="00E97710" w:rsidRPr="00C94261" w:rsidRDefault="00E97710" w:rsidP="00E97710">
      <w:pPr>
        <w:rPr>
          <w:color w:val="000000"/>
        </w:rPr>
      </w:pPr>
      <w:r w:rsidRPr="00C94261">
        <w:rPr>
          <w:color w:val="000000"/>
        </w:rPr>
        <w:t>Dnevno evidenco o:</w:t>
      </w:r>
    </w:p>
    <w:p w:rsidR="00E97710" w:rsidRPr="00C94261" w:rsidRDefault="00E97710" w:rsidP="00E97710">
      <w:pPr>
        <w:numPr>
          <w:ilvl w:val="0"/>
          <w:numId w:val="4"/>
        </w:numPr>
        <w:autoSpaceDE w:val="0"/>
        <w:autoSpaceDN w:val="0"/>
        <w:adjustRightInd w:val="0"/>
        <w:ind w:left="714" w:hanging="357"/>
        <w:rPr>
          <w:color w:val="000000"/>
        </w:rPr>
      </w:pPr>
      <w:r w:rsidRPr="00C94261">
        <w:rPr>
          <w:color w:val="000000"/>
        </w:rPr>
        <w:lastRenderedPageBreak/>
        <w:t>številu prijavljenih učencev,</w:t>
      </w:r>
    </w:p>
    <w:p w:rsidR="00E97710" w:rsidRPr="00C94261" w:rsidRDefault="00E97710" w:rsidP="00E97710">
      <w:pPr>
        <w:numPr>
          <w:ilvl w:val="0"/>
          <w:numId w:val="4"/>
        </w:numPr>
        <w:autoSpaceDE w:val="0"/>
        <w:autoSpaceDN w:val="0"/>
        <w:adjustRightInd w:val="0"/>
        <w:rPr>
          <w:color w:val="000000"/>
        </w:rPr>
      </w:pPr>
      <w:r w:rsidRPr="00C94261">
        <w:rPr>
          <w:color w:val="000000"/>
        </w:rPr>
        <w:t>številu prevzetih subvencioniranih obrokov,</w:t>
      </w:r>
    </w:p>
    <w:p w:rsidR="00E97710" w:rsidRPr="00C94261" w:rsidRDefault="00E97710" w:rsidP="00E97710">
      <w:pPr>
        <w:numPr>
          <w:ilvl w:val="0"/>
          <w:numId w:val="4"/>
        </w:numPr>
        <w:autoSpaceDE w:val="0"/>
        <w:autoSpaceDN w:val="0"/>
        <w:adjustRightInd w:val="0"/>
        <w:rPr>
          <w:color w:val="000000"/>
        </w:rPr>
      </w:pPr>
      <w:r w:rsidRPr="00C94261">
        <w:rPr>
          <w:color w:val="000000"/>
        </w:rPr>
        <w:t>številu odjavljenih subvencioniranih obrokov,</w:t>
      </w:r>
    </w:p>
    <w:p w:rsidR="00E97710" w:rsidRPr="00C94261" w:rsidRDefault="00E97710" w:rsidP="00E97710">
      <w:pPr>
        <w:numPr>
          <w:ilvl w:val="0"/>
          <w:numId w:val="4"/>
        </w:numPr>
        <w:autoSpaceDE w:val="0"/>
        <w:autoSpaceDN w:val="0"/>
        <w:adjustRightInd w:val="0"/>
        <w:rPr>
          <w:color w:val="000000"/>
        </w:rPr>
      </w:pPr>
      <w:r w:rsidRPr="00C94261">
        <w:rPr>
          <w:color w:val="000000"/>
        </w:rPr>
        <w:t xml:space="preserve">številu nepravočasno odjavljenih subvencioniranih obrokov za prvi dan odsotnosti zaradi bolezni oziroma izrednih okoliščin vodi oseba, ki jo za to pooblasti ravnatelj. </w:t>
      </w:r>
    </w:p>
    <w:p w:rsidR="00E97710" w:rsidRPr="00C94261" w:rsidRDefault="00E97710" w:rsidP="00E97710">
      <w:pPr>
        <w:rPr>
          <w:color w:val="000000"/>
        </w:rPr>
      </w:pPr>
      <w:r w:rsidRPr="00C94261">
        <w:rPr>
          <w:color w:val="000000"/>
        </w:rPr>
        <w:t>Nadzor nad koriščenjem obrokov opravlja ravnatelj, lahko pa tudi od njega pooblaščena oseba.</w:t>
      </w:r>
    </w:p>
    <w:p w:rsidR="00E97710" w:rsidRDefault="00E97710" w:rsidP="00E97710">
      <w:pPr>
        <w:pStyle w:val="Navadensplet"/>
        <w:numPr>
          <w:ilvl w:val="0"/>
          <w:numId w:val="9"/>
        </w:numPr>
        <w:jc w:val="center"/>
      </w:pPr>
      <w:r w:rsidRPr="00EC374C">
        <w:rPr>
          <w:b/>
        </w:rPr>
        <w:t>člen</w:t>
      </w:r>
      <w:bookmarkStart w:id="42" w:name="_Toc263145971"/>
      <w:bookmarkStart w:id="43" w:name="_Toc263145400"/>
      <w:r w:rsidRPr="00EC374C">
        <w:rPr>
          <w:b/>
        </w:rPr>
        <w:br/>
        <w:t>(strokovno spremljanje)</w:t>
      </w:r>
      <w:bookmarkStart w:id="44" w:name="_Toc263145972"/>
      <w:bookmarkEnd w:id="42"/>
      <w:bookmarkEnd w:id="43"/>
    </w:p>
    <w:p w:rsidR="00E97710" w:rsidRPr="00C94261" w:rsidRDefault="00E97710" w:rsidP="00E97710">
      <w:pPr>
        <w:pStyle w:val="Navadensplet"/>
      </w:pPr>
      <w:r w:rsidRPr="00C94261">
        <w:t>S strokovnim spremljanjem se vsaj enkrat letno ugotavlja skladnost jedilnikov s strokovnimi usmeritvami Strokovnega sveta Republike Slovenije za splošno izobraževanje.  Strokovno spremljanje izvajajo Inštitut Republike Slovenije za varovanje zdravja in območni zavodi za zdravstveno varstvo, ki jih za to pooblasti ministrs</w:t>
      </w:r>
      <w:bookmarkStart w:id="45" w:name="_GoBack"/>
      <w:bookmarkEnd w:id="45"/>
      <w:r w:rsidRPr="00C94261">
        <w:t>tvo, pristojno za zdravje.</w:t>
      </w:r>
      <w:bookmarkEnd w:id="44"/>
    </w:p>
    <w:p w:rsidR="00203304" w:rsidRDefault="00203304" w:rsidP="00695167">
      <w:pPr>
        <w:pStyle w:val="Navadensplet"/>
        <w:numPr>
          <w:ilvl w:val="0"/>
          <w:numId w:val="9"/>
        </w:numPr>
        <w:jc w:val="center"/>
      </w:pPr>
      <w:bookmarkStart w:id="46" w:name="_Toc263145974"/>
      <w:bookmarkStart w:id="47" w:name="_Toc263145402"/>
      <w:r w:rsidRPr="00EC374C">
        <w:rPr>
          <w:b/>
        </w:rPr>
        <w:t>člen</w:t>
      </w:r>
      <w:r w:rsidRPr="00EC374C">
        <w:rPr>
          <w:b/>
        </w:rPr>
        <w:br/>
        <w:t>(</w:t>
      </w:r>
      <w:r w:rsidR="00695167">
        <w:rPr>
          <w:b/>
        </w:rPr>
        <w:t>možnost vnosa različ</w:t>
      </w:r>
      <w:r w:rsidR="00695167" w:rsidRPr="00695167">
        <w:rPr>
          <w:b/>
        </w:rPr>
        <w:t>nih faktorjev okužbe</w:t>
      </w:r>
      <w:r w:rsidRPr="00EC374C">
        <w:rPr>
          <w:b/>
        </w:rPr>
        <w:t>)</w:t>
      </w:r>
    </w:p>
    <w:p w:rsidR="00203304" w:rsidRDefault="00695167" w:rsidP="00E97710">
      <w:r w:rsidRPr="00695167">
        <w:t>Glede na HACCAP ter možnost vnosa različnih faktorjev okužbe</w:t>
      </w:r>
      <w:r>
        <w:t xml:space="preserve"> –</w:t>
      </w:r>
      <w:r w:rsidRPr="00695167">
        <w:t xml:space="preserve"> salmonela, bakterijska okužba, pretečen rok uporabe, ... se v skladu z Zakonom ter šolskim pravilnik</w:t>
      </w:r>
      <w:r>
        <w:t>om o prehrani vnos hrane ter nac</w:t>
      </w:r>
      <w:r w:rsidRPr="00695167">
        <w:t>ionalnimi smernicami zdrave prehrane hrana od doma  ne prinaša v šolo. Če pride do česar koli je zelo težko dokazovati. V izogib izpostavljanju šole neljubim dogodkom se hrana od doma v šolo ne nosi.</w:t>
      </w:r>
    </w:p>
    <w:p w:rsidR="00695167" w:rsidRPr="00EC374C" w:rsidRDefault="00695167" w:rsidP="00E97710"/>
    <w:p w:rsidR="00E97710" w:rsidRDefault="00E97710" w:rsidP="00E97710">
      <w:pPr>
        <w:pStyle w:val="Naslov1"/>
        <w:rPr>
          <w:rFonts w:ascii="Times New Roman" w:hAnsi="Times New Roman" w:cs="Times New Roman"/>
          <w:color w:val="000000"/>
          <w:sz w:val="24"/>
          <w:szCs w:val="24"/>
        </w:rPr>
      </w:pPr>
      <w:r w:rsidRPr="00C94261">
        <w:rPr>
          <w:rFonts w:ascii="Times New Roman" w:hAnsi="Times New Roman" w:cs="Times New Roman"/>
          <w:color w:val="000000"/>
          <w:sz w:val="24"/>
          <w:szCs w:val="24"/>
        </w:rPr>
        <w:t>PREHODNE IN KONČNE DOLOČBE</w:t>
      </w:r>
      <w:bookmarkEnd w:id="46"/>
      <w:bookmarkEnd w:id="47"/>
    </w:p>
    <w:p w:rsidR="00E97710" w:rsidRDefault="00E97710" w:rsidP="00E97710"/>
    <w:p w:rsidR="00E97710" w:rsidRPr="00EC374C" w:rsidRDefault="00E97710" w:rsidP="00E97710"/>
    <w:p w:rsidR="00E97710" w:rsidRPr="00C94261" w:rsidRDefault="00E97710" w:rsidP="00695167">
      <w:pPr>
        <w:pStyle w:val="Navadensplet"/>
        <w:numPr>
          <w:ilvl w:val="0"/>
          <w:numId w:val="9"/>
        </w:numPr>
        <w:spacing w:before="0" w:beforeAutospacing="0" w:after="0" w:afterAutospacing="0"/>
        <w:jc w:val="center"/>
        <w:rPr>
          <w:b/>
          <w:color w:val="000000"/>
        </w:rPr>
      </w:pPr>
      <w:r w:rsidRPr="00C94261">
        <w:rPr>
          <w:b/>
          <w:color w:val="000000"/>
        </w:rPr>
        <w:t>člen</w:t>
      </w:r>
      <w:bookmarkStart w:id="48" w:name="_Toc263145976"/>
      <w:bookmarkStart w:id="49" w:name="_Toc263145404"/>
      <w:r w:rsidRPr="00C94261">
        <w:rPr>
          <w:b/>
          <w:color w:val="000000"/>
        </w:rPr>
        <w:br/>
        <w:t>(</w:t>
      </w:r>
      <w:r w:rsidRPr="00C94261">
        <w:rPr>
          <w:b/>
          <w:bCs/>
          <w:color w:val="000000"/>
        </w:rPr>
        <w:t>pogodbena razmerja</w:t>
      </w:r>
      <w:r w:rsidRPr="00C94261">
        <w:rPr>
          <w:b/>
          <w:color w:val="000000"/>
        </w:rPr>
        <w:t>)</w:t>
      </w:r>
      <w:bookmarkEnd w:id="48"/>
      <w:bookmarkEnd w:id="49"/>
    </w:p>
    <w:p w:rsidR="00E97710" w:rsidRDefault="00E97710" w:rsidP="00E97710">
      <w:pPr>
        <w:spacing w:after="120"/>
        <w:rPr>
          <w:color w:val="000000"/>
        </w:rPr>
      </w:pPr>
      <w:r w:rsidRPr="00C94261">
        <w:rPr>
          <w:color w:val="000000"/>
        </w:rPr>
        <w:br/>
        <w:t xml:space="preserve">Vsa pogodbena razmerja, ki jih je sklenila šola za potrebe zagotavljanja šolske prehrane pred uveljavitvijo teh pravil, prenehajo veljati v skladu s pogodbenimi določili. </w:t>
      </w:r>
    </w:p>
    <w:p w:rsidR="00E97710" w:rsidRPr="00C94261" w:rsidRDefault="00E97710" w:rsidP="00E97710">
      <w:pPr>
        <w:spacing w:after="120"/>
        <w:rPr>
          <w:color w:val="000000"/>
        </w:rPr>
      </w:pPr>
    </w:p>
    <w:p w:rsidR="00E97710" w:rsidRPr="00C94261" w:rsidRDefault="00E97710" w:rsidP="00695167">
      <w:pPr>
        <w:pStyle w:val="Navadensplet"/>
        <w:numPr>
          <w:ilvl w:val="0"/>
          <w:numId w:val="9"/>
        </w:numPr>
        <w:spacing w:before="0" w:beforeAutospacing="0" w:after="0" w:afterAutospacing="0"/>
        <w:jc w:val="center"/>
        <w:rPr>
          <w:b/>
          <w:color w:val="000000"/>
        </w:rPr>
      </w:pPr>
      <w:r w:rsidRPr="00C94261">
        <w:rPr>
          <w:b/>
          <w:color w:val="000000"/>
        </w:rPr>
        <w:t>člen</w:t>
      </w:r>
      <w:r w:rsidRPr="00C94261">
        <w:rPr>
          <w:b/>
          <w:color w:val="000000"/>
        </w:rPr>
        <w:br/>
        <w:t>(prenehanje veljavnosti)</w:t>
      </w:r>
    </w:p>
    <w:p w:rsidR="00E97710" w:rsidRDefault="00E97710" w:rsidP="00E97710">
      <w:pPr>
        <w:rPr>
          <w:color w:val="000000"/>
        </w:rPr>
      </w:pPr>
      <w:r w:rsidRPr="00C94261">
        <w:rPr>
          <w:color w:val="000000"/>
        </w:rPr>
        <w:br/>
        <w:t xml:space="preserve">Z dnem uveljavitve  teh pravil preneha veljati Kriteriji </w:t>
      </w:r>
      <w:r>
        <w:rPr>
          <w:color w:val="000000"/>
        </w:rPr>
        <w:t>za dodelitev sredstev za subvencionirano šolsko prehrano, z dne 29.9.2008, ki jih je sprejel Svet zavoda OŠ Mladika.</w:t>
      </w:r>
    </w:p>
    <w:p w:rsidR="00E97710" w:rsidRDefault="00E97710" w:rsidP="00E97710">
      <w:pPr>
        <w:rPr>
          <w:color w:val="000000"/>
        </w:rPr>
      </w:pPr>
    </w:p>
    <w:p w:rsidR="00E97710" w:rsidRPr="00C94261" w:rsidRDefault="00E97710" w:rsidP="00E97710">
      <w:pPr>
        <w:rPr>
          <w:color w:val="000000"/>
        </w:rPr>
      </w:pPr>
    </w:p>
    <w:p w:rsidR="00E97710" w:rsidRPr="00C94261" w:rsidRDefault="00E97710" w:rsidP="00695167">
      <w:pPr>
        <w:pStyle w:val="Navadensplet"/>
        <w:numPr>
          <w:ilvl w:val="0"/>
          <w:numId w:val="9"/>
        </w:numPr>
        <w:spacing w:before="0" w:beforeAutospacing="0" w:after="0" w:afterAutospacing="0"/>
        <w:jc w:val="center"/>
        <w:rPr>
          <w:b/>
          <w:color w:val="000000"/>
        </w:rPr>
      </w:pPr>
      <w:r w:rsidRPr="00C94261">
        <w:rPr>
          <w:b/>
          <w:color w:val="000000"/>
        </w:rPr>
        <w:t>člen</w:t>
      </w:r>
      <w:bookmarkStart w:id="50" w:name="_Toc263145977"/>
      <w:bookmarkStart w:id="51" w:name="_Toc263145405"/>
      <w:r w:rsidRPr="00C94261">
        <w:rPr>
          <w:b/>
          <w:color w:val="000000"/>
        </w:rPr>
        <w:br/>
        <w:t>(</w:t>
      </w:r>
      <w:r w:rsidRPr="00C94261">
        <w:rPr>
          <w:b/>
          <w:bCs/>
          <w:color w:val="000000"/>
        </w:rPr>
        <w:t>veljavnost pravilnika</w:t>
      </w:r>
      <w:r w:rsidRPr="00C94261">
        <w:rPr>
          <w:b/>
          <w:color w:val="000000"/>
        </w:rPr>
        <w:t>)</w:t>
      </w:r>
      <w:bookmarkEnd w:id="50"/>
      <w:bookmarkEnd w:id="51"/>
    </w:p>
    <w:p w:rsidR="00E97710" w:rsidRPr="00C94261" w:rsidRDefault="00E97710" w:rsidP="00E97710">
      <w:pPr>
        <w:rPr>
          <w:color w:val="000000"/>
        </w:rPr>
      </w:pPr>
    </w:p>
    <w:p w:rsidR="00E97710" w:rsidRPr="00C94261" w:rsidRDefault="00E97710" w:rsidP="00E97710">
      <w:pPr>
        <w:rPr>
          <w:color w:val="000000"/>
        </w:rPr>
      </w:pPr>
      <w:r w:rsidRPr="00C94261">
        <w:rPr>
          <w:color w:val="000000"/>
        </w:rPr>
        <w:t>Pravilnik stopi v veljavo naslednji dan po objavi na spletni strani  in oglasni deski šole.</w:t>
      </w:r>
    </w:p>
    <w:p w:rsidR="00E97710" w:rsidRPr="00C94261" w:rsidRDefault="00E97710" w:rsidP="00E97710">
      <w:pPr>
        <w:rPr>
          <w:color w:val="000000"/>
        </w:rPr>
      </w:pPr>
    </w:p>
    <w:p w:rsidR="00E97710" w:rsidRPr="00C94261" w:rsidRDefault="00E97710" w:rsidP="00E97710">
      <w:pPr>
        <w:rPr>
          <w:color w:val="000000"/>
        </w:rPr>
      </w:pPr>
    </w:p>
    <w:p w:rsidR="00E97710" w:rsidRPr="00C94261" w:rsidRDefault="00E97710" w:rsidP="00E97710">
      <w:pPr>
        <w:rPr>
          <w:color w:val="000000"/>
        </w:rPr>
      </w:pPr>
    </w:p>
    <w:p w:rsidR="00E97710" w:rsidRDefault="00E97710" w:rsidP="00E97710">
      <w:pPr>
        <w:rPr>
          <w:color w:val="000000"/>
        </w:rPr>
      </w:pPr>
      <w:r w:rsidRPr="00C94261">
        <w:rPr>
          <w:color w:val="000000"/>
        </w:rPr>
        <w:t>Ptuj,</w:t>
      </w:r>
      <w:r w:rsidR="00D041D5">
        <w:rPr>
          <w:color w:val="000000"/>
        </w:rPr>
        <w:t xml:space="preserve"> 25</w:t>
      </w:r>
      <w:r>
        <w:rPr>
          <w:color w:val="000000"/>
        </w:rPr>
        <w:t>.</w:t>
      </w:r>
      <w:r w:rsidR="00D041D5">
        <w:rPr>
          <w:color w:val="000000"/>
        </w:rPr>
        <w:t xml:space="preserve">9. </w:t>
      </w:r>
      <w:r>
        <w:rPr>
          <w:color w:val="000000"/>
        </w:rPr>
        <w:t>201</w:t>
      </w:r>
      <w:r w:rsidR="00D041D5">
        <w:rPr>
          <w:color w:val="000000"/>
        </w:rPr>
        <w:t>2</w:t>
      </w:r>
      <w:r w:rsidRPr="00C94261">
        <w:rPr>
          <w:color w:val="000000"/>
        </w:rPr>
        <w:tab/>
      </w:r>
      <w:r w:rsidRPr="00C94261">
        <w:rPr>
          <w:color w:val="000000"/>
        </w:rPr>
        <w:tab/>
      </w:r>
      <w:r w:rsidRPr="00C94261">
        <w:rPr>
          <w:color w:val="000000"/>
        </w:rPr>
        <w:tab/>
      </w:r>
      <w:r w:rsidRPr="00C94261">
        <w:rPr>
          <w:color w:val="000000"/>
        </w:rPr>
        <w:tab/>
      </w:r>
      <w:r w:rsidRPr="00C94261">
        <w:rPr>
          <w:color w:val="000000"/>
        </w:rPr>
        <w:tab/>
      </w:r>
      <w:r>
        <w:rPr>
          <w:color w:val="000000"/>
        </w:rPr>
        <w:t xml:space="preserve">     </w:t>
      </w:r>
      <w:r w:rsidRPr="00C94261">
        <w:rPr>
          <w:color w:val="000000"/>
        </w:rPr>
        <w:t>P</w:t>
      </w:r>
      <w:r w:rsidR="00D041D5">
        <w:rPr>
          <w:color w:val="000000"/>
        </w:rPr>
        <w:t>redsednica S</w:t>
      </w:r>
      <w:r w:rsidRPr="00C94261">
        <w:rPr>
          <w:color w:val="000000"/>
        </w:rPr>
        <w:t>veta zavoda</w:t>
      </w:r>
      <w:r w:rsidR="00D041D5">
        <w:rPr>
          <w:color w:val="000000"/>
        </w:rPr>
        <w:t xml:space="preserve"> OŠ Mladika</w:t>
      </w:r>
      <w:r w:rsidR="00CE0939">
        <w:rPr>
          <w:color w:val="000000"/>
        </w:rPr>
        <w:t>:</w:t>
      </w:r>
    </w:p>
    <w:p w:rsidR="00E97710" w:rsidRPr="00C94261" w:rsidRDefault="00E97710" w:rsidP="00E97710">
      <w:pPr>
        <w:rPr>
          <w:color w:val="000000"/>
        </w:rPr>
      </w:pPr>
      <w:r>
        <w:rPr>
          <w:color w:val="000000"/>
        </w:rPr>
        <w:lastRenderedPageBreak/>
        <w:t xml:space="preserve">                                                                                          </w:t>
      </w:r>
      <w:r w:rsidR="00D041D5">
        <w:rPr>
          <w:color w:val="000000"/>
        </w:rPr>
        <w:t xml:space="preserve">     </w:t>
      </w:r>
      <w:r>
        <w:rPr>
          <w:color w:val="000000"/>
        </w:rPr>
        <w:t xml:space="preserve">      </w:t>
      </w:r>
      <w:r w:rsidR="00D041D5">
        <w:rPr>
          <w:color w:val="000000"/>
        </w:rPr>
        <w:t>Karmen Plavec</w:t>
      </w:r>
    </w:p>
    <w:p w:rsidR="00E97710" w:rsidRPr="00C94261" w:rsidRDefault="00E97710" w:rsidP="00E97710">
      <w:pPr>
        <w:pStyle w:val="Navadensplet"/>
        <w:spacing w:before="0" w:beforeAutospacing="0" w:after="0" w:afterAutospacing="0"/>
        <w:rPr>
          <w:rStyle w:val="Krepko"/>
          <w:color w:val="000000"/>
        </w:rPr>
      </w:pPr>
    </w:p>
    <w:p w:rsidR="00E97710" w:rsidRDefault="00E97710"/>
    <w:sectPr w:rsidR="00E977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E53" w:rsidRDefault="00440E53">
      <w:r>
        <w:separator/>
      </w:r>
    </w:p>
  </w:endnote>
  <w:endnote w:type="continuationSeparator" w:id="0">
    <w:p w:rsidR="00440E53" w:rsidRDefault="0044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01D" w:rsidRPr="00EC374C" w:rsidRDefault="00C1101D" w:rsidP="00E97710">
    <w:pPr>
      <w:pStyle w:val="Noga"/>
      <w:jc w:val="center"/>
      <w:rPr>
        <w:color w:val="000000"/>
      </w:rPr>
    </w:pPr>
    <w:r>
      <w:rPr>
        <w:rStyle w:val="tevilkastrani"/>
      </w:rPr>
      <w:fldChar w:fldCharType="begin"/>
    </w:r>
    <w:r>
      <w:rPr>
        <w:rStyle w:val="tevilkastrani"/>
      </w:rPr>
      <w:instrText xml:space="preserve"> PAGE </w:instrText>
    </w:r>
    <w:r>
      <w:rPr>
        <w:rStyle w:val="tevilkastrani"/>
      </w:rPr>
      <w:fldChar w:fldCharType="separate"/>
    </w:r>
    <w:r w:rsidR="00977D94">
      <w:rPr>
        <w:rStyle w:val="tevilkastrani"/>
        <w:noProof/>
      </w:rPr>
      <w:t>7</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E53" w:rsidRDefault="00440E53">
      <w:r>
        <w:separator/>
      </w:r>
    </w:p>
  </w:footnote>
  <w:footnote w:type="continuationSeparator" w:id="0">
    <w:p w:rsidR="00440E53" w:rsidRDefault="0044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301F"/>
    <w:multiLevelType w:val="hybridMultilevel"/>
    <w:tmpl w:val="3B3E391C"/>
    <w:lvl w:ilvl="0" w:tplc="3064BF80">
      <w:start w:val="14"/>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E2E31EE"/>
    <w:multiLevelType w:val="hybridMultilevel"/>
    <w:tmpl w:val="7D8E2770"/>
    <w:lvl w:ilvl="0" w:tplc="6582B942">
      <w:start w:val="1"/>
      <w:numFmt w:val="bullet"/>
      <w:lvlText w:val="-"/>
      <w:lvlJc w:val="left"/>
      <w:pPr>
        <w:ind w:left="1074" w:hanging="360"/>
      </w:pPr>
      <w:rPr>
        <w:rFonts w:ascii="Arial"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F2B6B63"/>
    <w:multiLevelType w:val="hybridMultilevel"/>
    <w:tmpl w:val="090084A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382BE7"/>
    <w:multiLevelType w:val="hybridMultilevel"/>
    <w:tmpl w:val="B19A080C"/>
    <w:lvl w:ilvl="0" w:tplc="3064BF80">
      <w:start w:val="14"/>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21A579F"/>
    <w:multiLevelType w:val="hybridMultilevel"/>
    <w:tmpl w:val="BB66B24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7B1FB7"/>
    <w:multiLevelType w:val="hybridMultilevel"/>
    <w:tmpl w:val="BA9A4136"/>
    <w:lvl w:ilvl="0" w:tplc="6582B942">
      <w:start w:val="1"/>
      <w:numFmt w:val="bullet"/>
      <w:lvlText w:val="-"/>
      <w:lvlJc w:val="left"/>
      <w:pPr>
        <w:tabs>
          <w:tab w:val="num" w:pos="720"/>
        </w:tabs>
        <w:ind w:left="72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92F114B"/>
    <w:multiLevelType w:val="hybridMultilevel"/>
    <w:tmpl w:val="4126D24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FE5F1D"/>
    <w:multiLevelType w:val="hybridMultilevel"/>
    <w:tmpl w:val="EE20E0A4"/>
    <w:lvl w:ilvl="0" w:tplc="840E780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FFD7049"/>
    <w:multiLevelType w:val="hybridMultilevel"/>
    <w:tmpl w:val="E8A80F76"/>
    <w:lvl w:ilvl="0" w:tplc="6582B942">
      <w:start w:val="1"/>
      <w:numFmt w:val="bullet"/>
      <w:lvlText w:val="-"/>
      <w:lvlJc w:val="left"/>
      <w:pPr>
        <w:ind w:left="720" w:hanging="360"/>
      </w:pPr>
      <w:rPr>
        <w:rFonts w:ascii="Arial"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5CD51873"/>
    <w:multiLevelType w:val="hybridMultilevel"/>
    <w:tmpl w:val="44BC76A8"/>
    <w:lvl w:ilvl="0" w:tplc="7332BE9E">
      <w:start w:val="6"/>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10"/>
    <w:rsid w:val="00047153"/>
    <w:rsid w:val="00203304"/>
    <w:rsid w:val="00241BC6"/>
    <w:rsid w:val="003C04B4"/>
    <w:rsid w:val="003D75DA"/>
    <w:rsid w:val="00403E05"/>
    <w:rsid w:val="00440E53"/>
    <w:rsid w:val="00694BAF"/>
    <w:rsid w:val="00695167"/>
    <w:rsid w:val="00794DC0"/>
    <w:rsid w:val="007D0750"/>
    <w:rsid w:val="00807B5E"/>
    <w:rsid w:val="00977D94"/>
    <w:rsid w:val="00B13049"/>
    <w:rsid w:val="00C1101D"/>
    <w:rsid w:val="00C42DB7"/>
    <w:rsid w:val="00CE0939"/>
    <w:rsid w:val="00D041D5"/>
    <w:rsid w:val="00E977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341589"/>
  <w15:chartTrackingRefBased/>
  <w15:docId w15:val="{B053F9E4-4A84-4EF4-B378-BFE9011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7710"/>
    <w:pPr>
      <w:jc w:val="both"/>
    </w:pPr>
    <w:rPr>
      <w:sz w:val="24"/>
      <w:szCs w:val="24"/>
      <w:lang w:eastAsia="en-US"/>
    </w:rPr>
  </w:style>
  <w:style w:type="paragraph" w:styleId="Naslov1">
    <w:name w:val="heading 1"/>
    <w:basedOn w:val="Navaden"/>
    <w:next w:val="Navaden"/>
    <w:link w:val="Naslov1Znak"/>
    <w:qFormat/>
    <w:rsid w:val="00E97710"/>
    <w:pPr>
      <w:keepNext/>
      <w:spacing w:before="240" w:after="60"/>
      <w:outlineLvl w:val="0"/>
    </w:pPr>
    <w:rPr>
      <w:rFonts w:ascii="Arial" w:hAnsi="Arial" w:cs="Arial"/>
      <w:b/>
      <w:bCs/>
      <w:kern w:val="32"/>
      <w:sz w:val="32"/>
      <w:szCs w:val="32"/>
    </w:rPr>
  </w:style>
  <w:style w:type="paragraph" w:styleId="Naslov3">
    <w:name w:val="heading 3"/>
    <w:basedOn w:val="Navaden"/>
    <w:next w:val="Navaden"/>
    <w:link w:val="Naslov3Znak"/>
    <w:qFormat/>
    <w:rsid w:val="00E97710"/>
    <w:pPr>
      <w:keepNext/>
      <w:spacing w:before="240" w:after="60"/>
      <w:outlineLvl w:val="2"/>
    </w:pPr>
    <w:rPr>
      <w:rFonts w:ascii="Arial" w:hAnsi="Arial" w:cs="Arial"/>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Naslov1Znak">
    <w:name w:val="Naslov 1 Znak"/>
    <w:link w:val="Naslov1"/>
    <w:rsid w:val="00E97710"/>
    <w:rPr>
      <w:rFonts w:ascii="Arial" w:hAnsi="Arial" w:cs="Arial"/>
      <w:b/>
      <w:bCs/>
      <w:kern w:val="32"/>
      <w:sz w:val="32"/>
      <w:szCs w:val="32"/>
      <w:lang w:val="en-US" w:eastAsia="en-US" w:bidi="ar-SA"/>
    </w:rPr>
  </w:style>
  <w:style w:type="character" w:customStyle="1" w:styleId="Naslov3Znak">
    <w:name w:val="Naslov 3 Znak"/>
    <w:link w:val="Naslov3"/>
    <w:rsid w:val="00E97710"/>
    <w:rPr>
      <w:rFonts w:ascii="Arial" w:hAnsi="Arial" w:cs="Arial"/>
      <w:b/>
      <w:bCs/>
      <w:sz w:val="26"/>
      <w:szCs w:val="26"/>
      <w:lang w:val="en-US" w:eastAsia="en-US" w:bidi="ar-SA"/>
    </w:rPr>
  </w:style>
  <w:style w:type="paragraph" w:styleId="Navadensplet">
    <w:name w:val="Normal (Web)"/>
    <w:basedOn w:val="Navaden"/>
    <w:rsid w:val="00E97710"/>
    <w:pPr>
      <w:spacing w:before="100" w:beforeAutospacing="1" w:after="100" w:afterAutospacing="1"/>
    </w:pPr>
    <w:rPr>
      <w:lang w:bidi="he-IL"/>
    </w:rPr>
  </w:style>
  <w:style w:type="paragraph" w:styleId="Kazalovsebine3">
    <w:name w:val="toc 3"/>
    <w:basedOn w:val="Navaden"/>
    <w:next w:val="Navaden"/>
    <w:autoRedefine/>
    <w:semiHidden/>
    <w:rsid w:val="00E97710"/>
    <w:pPr>
      <w:tabs>
        <w:tab w:val="right" w:leader="dot" w:pos="8630"/>
      </w:tabs>
    </w:pPr>
  </w:style>
  <w:style w:type="paragraph" w:customStyle="1" w:styleId="style122">
    <w:name w:val="style122"/>
    <w:basedOn w:val="Navaden"/>
    <w:rsid w:val="00E97710"/>
    <w:pPr>
      <w:spacing w:before="75" w:after="225" w:line="240" w:lineRule="atLeast"/>
      <w:jc w:val="left"/>
    </w:pPr>
    <w:rPr>
      <w:color w:val="000000"/>
      <w:sz w:val="18"/>
      <w:szCs w:val="18"/>
      <w:lang w:eastAsia="sl-SI"/>
    </w:rPr>
  </w:style>
  <w:style w:type="character" w:customStyle="1" w:styleId="ZAKONLENZnakZnak">
    <w:name w:val="ZAKON ČLEN Znak Znak"/>
    <w:link w:val="ZAKONLEN"/>
    <w:rsid w:val="00E97710"/>
    <w:rPr>
      <w:rFonts w:ascii="Arial" w:hAnsi="Arial" w:cs="Arial"/>
      <w:b/>
      <w:sz w:val="22"/>
      <w:szCs w:val="22"/>
      <w:lang w:val="sl-SI" w:eastAsia="ar-SA" w:bidi="ar-SA"/>
    </w:rPr>
  </w:style>
  <w:style w:type="paragraph" w:customStyle="1" w:styleId="ZAKONLEN">
    <w:name w:val="ZAKON ČLEN"/>
    <w:basedOn w:val="Navaden"/>
    <w:link w:val="ZAKONLENZnakZnak"/>
    <w:rsid w:val="00E97710"/>
    <w:pPr>
      <w:numPr>
        <w:numId w:val="2"/>
      </w:numPr>
      <w:tabs>
        <w:tab w:val="num" w:pos="360"/>
      </w:tabs>
      <w:suppressAutoHyphens/>
      <w:spacing w:before="120" w:after="60"/>
      <w:ind w:left="360"/>
      <w:jc w:val="center"/>
    </w:pPr>
    <w:rPr>
      <w:rFonts w:ascii="Arial" w:hAnsi="Arial" w:cs="Arial"/>
      <w:b/>
      <w:sz w:val="22"/>
      <w:szCs w:val="22"/>
      <w:lang w:eastAsia="ar-SA"/>
    </w:rPr>
  </w:style>
  <w:style w:type="character" w:styleId="Krepko">
    <w:name w:val="Strong"/>
    <w:qFormat/>
    <w:rsid w:val="00E97710"/>
    <w:rPr>
      <w:b/>
      <w:bCs/>
    </w:rPr>
  </w:style>
  <w:style w:type="paragraph" w:styleId="Noga">
    <w:name w:val="footer"/>
    <w:basedOn w:val="Navaden"/>
    <w:rsid w:val="00E97710"/>
    <w:pPr>
      <w:tabs>
        <w:tab w:val="center" w:pos="4536"/>
        <w:tab w:val="right" w:pos="9072"/>
      </w:tabs>
    </w:pPr>
  </w:style>
  <w:style w:type="character" w:styleId="tevilkastrani">
    <w:name w:val="page number"/>
    <w:basedOn w:val="Privzetapisavaodstavka"/>
    <w:rsid w:val="00E97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10711</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Na osnovi 6</vt:lpstr>
    </vt:vector>
  </TitlesOfParts>
  <Company>Osnovna šola Mladika</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osnovi 6</dc:title>
  <dc:subject/>
  <dc:creator>Marta Glatz</dc:creator>
  <cp:keywords/>
  <cp:lastModifiedBy>Ludvik Medic</cp:lastModifiedBy>
  <cp:revision>2</cp:revision>
  <dcterms:created xsi:type="dcterms:W3CDTF">2020-10-19T08:18:00Z</dcterms:created>
  <dcterms:modified xsi:type="dcterms:W3CDTF">2020-10-19T08:18:00Z</dcterms:modified>
</cp:coreProperties>
</file>